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240B84" w:rsidRPr="00954F72" w:rsidRDefault="00240B84" w:rsidP="00954F72">
      <w:pPr>
        <w:spacing w:line="360" w:lineRule="auto"/>
        <w:jc w:val="center"/>
        <w:rPr>
          <w:rFonts w:ascii="Times New Roman" w:hAnsi="Times New Roman" w:cs="Times New Roman"/>
          <w:b/>
          <w:bCs/>
        </w:rPr>
      </w:pPr>
      <w:r w:rsidRPr="00954F72">
        <w:rPr>
          <w:rFonts w:ascii="Times New Roman" w:hAnsi="Times New Roman" w:cs="Times New Roman"/>
          <w:b/>
          <w:bCs/>
        </w:rPr>
        <w:t>Abstracts and Bionotes</w:t>
      </w:r>
    </w:p>
    <w:p w:rsidR="00240B84" w:rsidRPr="00954F72" w:rsidRDefault="00240B84" w:rsidP="00954F72">
      <w:pPr>
        <w:spacing w:line="360" w:lineRule="auto"/>
        <w:jc w:val="both"/>
        <w:rPr>
          <w:rFonts w:ascii="Times New Roman" w:hAnsi="Times New Roman" w:cs="Times New Roman"/>
        </w:rPr>
      </w:pPr>
    </w:p>
    <w:p w:rsidR="00240B84" w:rsidRPr="00954F72" w:rsidRDefault="00240B84" w:rsidP="00954F72">
      <w:pPr>
        <w:pStyle w:val="Paragraphedeliste"/>
        <w:numPr>
          <w:ilvl w:val="0"/>
          <w:numId w:val="1"/>
        </w:numPr>
        <w:spacing w:line="360" w:lineRule="auto"/>
        <w:jc w:val="both"/>
        <w:rPr>
          <w:rFonts w:ascii="Times New Roman" w:hAnsi="Times New Roman" w:cs="Times New Roman"/>
          <w:b/>
          <w:bCs/>
        </w:rPr>
      </w:pPr>
      <w:r w:rsidRPr="00954F72">
        <w:rPr>
          <w:rFonts w:ascii="Times New Roman" w:hAnsi="Times New Roman" w:cs="Times New Roman"/>
          <w:b/>
          <w:bCs/>
        </w:rPr>
        <w:t>Keynote speakers:</w:t>
      </w:r>
    </w:p>
    <w:p w:rsidR="00240B84" w:rsidRPr="00954F72" w:rsidRDefault="00240B84" w:rsidP="00954F72">
      <w:pPr>
        <w:pStyle w:val="Paragraphedeliste"/>
        <w:spacing w:line="360" w:lineRule="auto"/>
        <w:jc w:val="both"/>
        <w:rPr>
          <w:rFonts w:ascii="Times New Roman" w:hAnsi="Times New Roman" w:cs="Times New Roman"/>
        </w:rPr>
      </w:pPr>
    </w:p>
    <w:p w:rsidR="00240B84" w:rsidRPr="00954F72" w:rsidRDefault="00240B84" w:rsidP="00954F72">
      <w:pPr>
        <w:pStyle w:val="Paragraphedeliste"/>
        <w:numPr>
          <w:ilvl w:val="0"/>
          <w:numId w:val="2"/>
        </w:numPr>
        <w:spacing w:line="360" w:lineRule="auto"/>
        <w:jc w:val="both"/>
        <w:rPr>
          <w:rFonts w:ascii="Times New Roman" w:hAnsi="Times New Roman" w:cs="Times New Roman"/>
          <w:b/>
          <w:bCs/>
        </w:rPr>
      </w:pPr>
      <w:r w:rsidRPr="00103C74">
        <w:rPr>
          <w:rFonts w:ascii="Times New Roman" w:hAnsi="Times New Roman" w:cs="Times New Roman"/>
          <w:b/>
          <w:bCs/>
          <w:color w:val="833C0B" w:themeColor="accent2" w:themeShade="80"/>
        </w:rPr>
        <w:t>Mark Byron (University of Sydney):</w:t>
      </w:r>
      <w:r w:rsidRPr="00954F72">
        <w:rPr>
          <w:rFonts w:ascii="Times New Roman" w:hAnsi="Times New Roman" w:cs="Times New Roman"/>
        </w:rPr>
        <w:t xml:space="preserve"> </w:t>
      </w:r>
      <w:r w:rsidRPr="00954F72">
        <w:rPr>
          <w:rFonts w:ascii="Times New Roman" w:hAnsi="Times New Roman" w:cs="Times New Roman"/>
          <w:b/>
          <w:bCs/>
        </w:rPr>
        <w:t>From Absolute Zero to Universal Heat Death: Temperature Asymmetries in Beckett’s Worlds</w:t>
      </w:r>
    </w:p>
    <w:p w:rsidR="00954F72" w:rsidRPr="00954F72" w:rsidRDefault="00954F72" w:rsidP="00954F72">
      <w:pPr>
        <w:pStyle w:val="Paragraphedeliste"/>
        <w:spacing w:line="360" w:lineRule="auto"/>
        <w:ind w:left="1080"/>
        <w:jc w:val="both"/>
        <w:rPr>
          <w:rFonts w:ascii="Times New Roman" w:hAnsi="Times New Roman" w:cs="Times New Roman"/>
          <w:b/>
          <w:bCs/>
        </w:rPr>
      </w:pPr>
    </w:p>
    <w:p w:rsidR="00954F72" w:rsidRPr="00954F72" w:rsidRDefault="00954F72"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Many of Beckett’s worlds are governed by conditions of extremity: dramatic scenarios of departure</w:t>
      </w:r>
      <w:r w:rsidRPr="00954F72">
        <w:rPr>
          <w:rFonts w:ascii="Times New Roman" w:hAnsi="Times New Roman" w:cs="Times New Roman"/>
        </w:rPr>
        <w:t xml:space="preserve"> </w:t>
      </w:r>
      <w:r w:rsidRPr="00954F72">
        <w:rPr>
          <w:rFonts w:ascii="Times New Roman" w:hAnsi="Times New Roman" w:cs="Times New Roman"/>
        </w:rPr>
        <w:t>frozen at the last moment (</w:t>
      </w:r>
      <w:r w:rsidRPr="00954F72">
        <w:rPr>
          <w:rFonts w:ascii="Times New Roman" w:hAnsi="Times New Roman" w:cs="Times New Roman"/>
          <w:i/>
          <w:iCs/>
        </w:rPr>
        <w:t>Waiting for Godot</w:t>
      </w:r>
      <w:r w:rsidRPr="00954F72">
        <w:rPr>
          <w:rFonts w:ascii="Times New Roman" w:hAnsi="Times New Roman" w:cs="Times New Roman"/>
        </w:rPr>
        <w:t xml:space="preserve">, </w:t>
      </w:r>
      <w:r w:rsidRPr="00954F72">
        <w:rPr>
          <w:rFonts w:ascii="Times New Roman" w:hAnsi="Times New Roman" w:cs="Times New Roman"/>
          <w:i/>
          <w:iCs/>
        </w:rPr>
        <w:t>Endgame</w:t>
      </w:r>
      <w:r w:rsidRPr="00954F72">
        <w:rPr>
          <w:rFonts w:ascii="Times New Roman" w:hAnsi="Times New Roman" w:cs="Times New Roman"/>
        </w:rPr>
        <w:t>), endurance in the face of impossibility or</w:t>
      </w:r>
      <w:r w:rsidRPr="00954F72">
        <w:rPr>
          <w:rFonts w:ascii="Times New Roman" w:hAnsi="Times New Roman" w:cs="Times New Roman"/>
        </w:rPr>
        <w:t xml:space="preserve"> </w:t>
      </w:r>
      <w:r w:rsidRPr="00954F72">
        <w:rPr>
          <w:rFonts w:ascii="Times New Roman" w:hAnsi="Times New Roman" w:cs="Times New Roman"/>
        </w:rPr>
        <w:t>extinction (</w:t>
      </w:r>
      <w:r w:rsidRPr="00954F72">
        <w:rPr>
          <w:rFonts w:ascii="Times New Roman" w:hAnsi="Times New Roman" w:cs="Times New Roman"/>
          <w:i/>
          <w:iCs/>
        </w:rPr>
        <w:t>The Unnamable</w:t>
      </w:r>
      <w:r w:rsidRPr="00954F72">
        <w:rPr>
          <w:rFonts w:ascii="Times New Roman" w:hAnsi="Times New Roman" w:cs="Times New Roman"/>
        </w:rPr>
        <w:t xml:space="preserve">, </w:t>
      </w:r>
      <w:r w:rsidRPr="00954F72">
        <w:rPr>
          <w:rFonts w:ascii="Times New Roman" w:hAnsi="Times New Roman" w:cs="Times New Roman"/>
          <w:i/>
          <w:iCs/>
        </w:rPr>
        <w:t>Lessness</w:t>
      </w:r>
      <w:r w:rsidRPr="00954F72">
        <w:rPr>
          <w:rFonts w:ascii="Times New Roman" w:hAnsi="Times New Roman" w:cs="Times New Roman"/>
        </w:rPr>
        <w:t xml:space="preserve">, </w:t>
      </w:r>
      <w:r w:rsidRPr="00954F72">
        <w:rPr>
          <w:rFonts w:ascii="Times New Roman" w:hAnsi="Times New Roman" w:cs="Times New Roman"/>
          <w:i/>
          <w:iCs/>
        </w:rPr>
        <w:t>The Lost Ones</w:t>
      </w:r>
      <w:r w:rsidRPr="00954F72">
        <w:rPr>
          <w:rFonts w:ascii="Times New Roman" w:hAnsi="Times New Roman" w:cs="Times New Roman"/>
        </w:rPr>
        <w:t>), or simply occupying the barest conditions</w:t>
      </w:r>
      <w:r w:rsidRPr="00954F72">
        <w:rPr>
          <w:rFonts w:ascii="Times New Roman" w:hAnsi="Times New Roman" w:cs="Times New Roman"/>
        </w:rPr>
        <w:t xml:space="preserve"> </w:t>
      </w:r>
      <w:r w:rsidRPr="00954F72">
        <w:rPr>
          <w:rFonts w:ascii="Times New Roman" w:hAnsi="Times New Roman" w:cs="Times New Roman"/>
        </w:rPr>
        <w:t>for fiction (</w:t>
      </w:r>
      <w:r w:rsidRPr="00954F72">
        <w:rPr>
          <w:rFonts w:ascii="Times New Roman" w:hAnsi="Times New Roman" w:cs="Times New Roman"/>
          <w:i/>
          <w:iCs/>
        </w:rPr>
        <w:t>Ping</w:t>
      </w:r>
      <w:r w:rsidRPr="00954F72">
        <w:rPr>
          <w:rFonts w:ascii="Times New Roman" w:hAnsi="Times New Roman" w:cs="Times New Roman"/>
        </w:rPr>
        <w:t xml:space="preserve">, </w:t>
      </w:r>
      <w:r w:rsidRPr="00954F72">
        <w:rPr>
          <w:rFonts w:ascii="Times New Roman" w:hAnsi="Times New Roman" w:cs="Times New Roman"/>
          <w:i/>
          <w:iCs/>
        </w:rPr>
        <w:t>Imagination Dead Imagine</w:t>
      </w:r>
      <w:r w:rsidRPr="00954F72">
        <w:rPr>
          <w:rFonts w:ascii="Times New Roman" w:hAnsi="Times New Roman" w:cs="Times New Roman"/>
        </w:rPr>
        <w:t xml:space="preserve">, </w:t>
      </w:r>
      <w:r w:rsidRPr="00954F72">
        <w:rPr>
          <w:rFonts w:ascii="Times New Roman" w:hAnsi="Times New Roman" w:cs="Times New Roman"/>
          <w:i/>
          <w:iCs/>
        </w:rPr>
        <w:t>Worstward Ho</w:t>
      </w:r>
      <w:r w:rsidRPr="00954F72">
        <w:rPr>
          <w:rFonts w:ascii="Times New Roman" w:hAnsi="Times New Roman" w:cs="Times New Roman"/>
        </w:rPr>
        <w:t>). This short paper will examine how</w:t>
      </w:r>
      <w:r w:rsidRPr="00954F72">
        <w:rPr>
          <w:rFonts w:ascii="Times New Roman" w:hAnsi="Times New Roman" w:cs="Times New Roman"/>
        </w:rPr>
        <w:t xml:space="preserve"> </w:t>
      </w:r>
      <w:r w:rsidRPr="00954F72">
        <w:rPr>
          <w:rFonts w:ascii="Times New Roman" w:hAnsi="Times New Roman" w:cs="Times New Roman"/>
        </w:rPr>
        <w:t>such conditions and scenarios might be read in relation to cosmological thermodynamic states. How</w:t>
      </w:r>
      <w:r w:rsidRPr="00954F72">
        <w:rPr>
          <w:rFonts w:ascii="Times New Roman" w:hAnsi="Times New Roman" w:cs="Times New Roman"/>
        </w:rPr>
        <w:t xml:space="preserve"> </w:t>
      </w:r>
      <w:r w:rsidRPr="00954F72">
        <w:rPr>
          <w:rFonts w:ascii="Times New Roman" w:hAnsi="Times New Roman" w:cs="Times New Roman"/>
        </w:rPr>
        <w:t>might the reader conceive of or imagine a world approaching absolute zero, literally or figuratively?</w:t>
      </w:r>
      <w:r w:rsidRPr="00954F72">
        <w:rPr>
          <w:rFonts w:ascii="Times New Roman" w:hAnsi="Times New Roman" w:cs="Times New Roman"/>
        </w:rPr>
        <w:t xml:space="preserve"> </w:t>
      </w:r>
      <w:r w:rsidRPr="00954F72">
        <w:rPr>
          <w:rFonts w:ascii="Times New Roman" w:hAnsi="Times New Roman" w:cs="Times New Roman"/>
        </w:rPr>
        <w:t>Would actually approaching a state of heat death promote or undermine what we make of Beckett’s</w:t>
      </w:r>
      <w:r w:rsidRPr="00954F72">
        <w:rPr>
          <w:rFonts w:ascii="Times New Roman" w:hAnsi="Times New Roman" w:cs="Times New Roman"/>
        </w:rPr>
        <w:t xml:space="preserve"> </w:t>
      </w:r>
      <w:r w:rsidRPr="00954F72">
        <w:rPr>
          <w:rFonts w:ascii="Times New Roman" w:hAnsi="Times New Roman" w:cs="Times New Roman"/>
        </w:rPr>
        <w:t>narrative and dramatic scenarios? Let’s find out!</w:t>
      </w:r>
    </w:p>
    <w:p w:rsidR="00954F72" w:rsidRPr="00954F72" w:rsidRDefault="00954F72" w:rsidP="00954F72">
      <w:pPr>
        <w:pStyle w:val="Paragraphedeliste"/>
        <w:spacing w:line="360" w:lineRule="auto"/>
        <w:ind w:left="1080"/>
        <w:jc w:val="both"/>
        <w:rPr>
          <w:rFonts w:ascii="Times New Roman" w:hAnsi="Times New Roman" w:cs="Times New Roman"/>
        </w:rPr>
      </w:pPr>
    </w:p>
    <w:p w:rsidR="00954F72" w:rsidRPr="00954F72" w:rsidRDefault="00954F72" w:rsidP="00954F72">
      <w:pPr>
        <w:pStyle w:val="Paragraphedeliste"/>
        <w:spacing w:line="360" w:lineRule="auto"/>
        <w:ind w:left="1080"/>
        <w:jc w:val="both"/>
        <w:rPr>
          <w:rFonts w:ascii="Times New Roman" w:hAnsi="Times New Roman" w:cs="Times New Roman"/>
          <w:b/>
          <w:bCs/>
        </w:rPr>
      </w:pPr>
      <w:r w:rsidRPr="00954F72">
        <w:rPr>
          <w:rFonts w:ascii="Times New Roman" w:hAnsi="Times New Roman" w:cs="Times New Roman"/>
          <w:b/>
          <w:bCs/>
        </w:rPr>
        <w:t>Bionote:</w:t>
      </w:r>
    </w:p>
    <w:p w:rsidR="00954F72" w:rsidRPr="00954F72" w:rsidRDefault="00954F72"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M</w:t>
      </w:r>
      <w:r w:rsidRPr="00954F72">
        <w:rPr>
          <w:rFonts w:ascii="Times New Roman" w:hAnsi="Times New Roman" w:cs="Times New Roman"/>
        </w:rPr>
        <w:t>ark Byron</w:t>
      </w:r>
      <w:r w:rsidRPr="00954F72">
        <w:rPr>
          <w:rFonts w:ascii="Times New Roman" w:hAnsi="Times New Roman" w:cs="Times New Roman"/>
        </w:rPr>
        <w:t xml:space="preserve"> is Professor of Modern Literature at the University of Sydney. He is author of the</w:t>
      </w:r>
      <w:r w:rsidRPr="00954F72">
        <w:rPr>
          <w:rFonts w:ascii="Times New Roman" w:hAnsi="Times New Roman" w:cs="Times New Roman"/>
        </w:rPr>
        <w:t xml:space="preserve"> </w:t>
      </w:r>
      <w:r w:rsidRPr="00954F72">
        <w:rPr>
          <w:rFonts w:ascii="Times New Roman" w:hAnsi="Times New Roman" w:cs="Times New Roman"/>
        </w:rPr>
        <w:t>monographs Ezra Poun</w:t>
      </w:r>
      <w:r w:rsidRPr="00954F72">
        <w:rPr>
          <w:rFonts w:ascii="Times New Roman" w:hAnsi="Times New Roman" w:cs="Times New Roman"/>
        </w:rPr>
        <w:t>d’</w:t>
      </w:r>
      <w:r w:rsidRPr="00954F72">
        <w:rPr>
          <w:rFonts w:ascii="Times New Roman" w:hAnsi="Times New Roman" w:cs="Times New Roman"/>
        </w:rPr>
        <w:t xml:space="preserve">s </w:t>
      </w:r>
      <w:r w:rsidRPr="00954F72">
        <w:rPr>
          <w:rFonts w:ascii="Times New Roman" w:hAnsi="Times New Roman" w:cs="Times New Roman"/>
          <w:i/>
          <w:iCs/>
        </w:rPr>
        <w:t>Eriugena</w:t>
      </w:r>
      <w:r w:rsidRPr="00954F72">
        <w:rPr>
          <w:rFonts w:ascii="Times New Roman" w:hAnsi="Times New Roman" w:cs="Times New Roman"/>
        </w:rPr>
        <w:t xml:space="preserve"> (London: Bloomsbury, 2014) and Samuel Beckett’s </w:t>
      </w:r>
      <w:r w:rsidRPr="00954F72">
        <w:rPr>
          <w:rFonts w:ascii="Times New Roman" w:hAnsi="Times New Roman" w:cs="Times New Roman"/>
          <w:i/>
          <w:iCs/>
        </w:rPr>
        <w:t>Geological</w:t>
      </w:r>
      <w:r w:rsidRPr="00954F72">
        <w:rPr>
          <w:rFonts w:ascii="Times New Roman" w:hAnsi="Times New Roman" w:cs="Times New Roman"/>
          <w:i/>
          <w:iCs/>
        </w:rPr>
        <w:t xml:space="preserve"> </w:t>
      </w:r>
      <w:r w:rsidRPr="00954F72">
        <w:rPr>
          <w:rFonts w:ascii="Times New Roman" w:hAnsi="Times New Roman" w:cs="Times New Roman"/>
          <w:i/>
          <w:iCs/>
        </w:rPr>
        <w:t>Imagination</w:t>
      </w:r>
      <w:r w:rsidRPr="00954F72">
        <w:rPr>
          <w:rFonts w:ascii="Times New Roman" w:hAnsi="Times New Roman" w:cs="Times New Roman"/>
        </w:rPr>
        <w:t xml:space="preserve"> (Cambridge UP, 2020), and with Sophia Barnes the critical manuscript edition Ezra</w:t>
      </w:r>
      <w:r w:rsidRPr="00954F72">
        <w:rPr>
          <w:rFonts w:ascii="Times New Roman" w:hAnsi="Times New Roman" w:cs="Times New Roman"/>
        </w:rPr>
        <w:t xml:space="preserve"> </w:t>
      </w:r>
      <w:r w:rsidRPr="00954F72">
        <w:rPr>
          <w:rFonts w:ascii="Times New Roman" w:hAnsi="Times New Roman" w:cs="Times New Roman"/>
        </w:rPr>
        <w:t xml:space="preserve">Pound’s and Olga Rudge’s </w:t>
      </w:r>
      <w:r w:rsidRPr="00954F72">
        <w:rPr>
          <w:rFonts w:ascii="Times New Roman" w:hAnsi="Times New Roman" w:cs="Times New Roman"/>
          <w:i/>
          <w:iCs/>
        </w:rPr>
        <w:t>The Blue Spill</w:t>
      </w:r>
      <w:r w:rsidRPr="00954F72">
        <w:rPr>
          <w:rFonts w:ascii="Times New Roman" w:hAnsi="Times New Roman" w:cs="Times New Roman"/>
        </w:rPr>
        <w:t xml:space="preserve"> (London: Bloomsbury, 2019). Mark co-edited a dossier</w:t>
      </w:r>
      <w:r w:rsidRPr="00954F72">
        <w:rPr>
          <w:rFonts w:ascii="Times New Roman" w:hAnsi="Times New Roman" w:cs="Times New Roman"/>
        </w:rPr>
        <w:t xml:space="preserve"> </w:t>
      </w:r>
      <w:r w:rsidRPr="00954F72">
        <w:rPr>
          <w:rFonts w:ascii="Times New Roman" w:hAnsi="Times New Roman" w:cs="Times New Roman"/>
        </w:rPr>
        <w:t xml:space="preserve">with Stefano Rosignoli on Samuel Beckett and the Middle Ages in the </w:t>
      </w:r>
      <w:r w:rsidRPr="00954F72">
        <w:rPr>
          <w:rFonts w:ascii="Times New Roman" w:hAnsi="Times New Roman" w:cs="Times New Roman"/>
          <w:i/>
          <w:iCs/>
        </w:rPr>
        <w:t>Journal of Beckett Studies</w:t>
      </w:r>
      <w:r w:rsidRPr="00954F72">
        <w:rPr>
          <w:rFonts w:ascii="Times New Roman" w:hAnsi="Times New Roman" w:cs="Times New Roman"/>
        </w:rPr>
        <w:t xml:space="preserve"> </w:t>
      </w:r>
      <w:r w:rsidRPr="00954F72">
        <w:rPr>
          <w:rFonts w:ascii="Times New Roman" w:hAnsi="Times New Roman" w:cs="Times New Roman"/>
        </w:rPr>
        <w:t xml:space="preserve">25.1 (2016) and is editor of the essay collection </w:t>
      </w:r>
      <w:r w:rsidRPr="00954F72">
        <w:rPr>
          <w:rFonts w:ascii="Times New Roman" w:hAnsi="Times New Roman" w:cs="Times New Roman"/>
          <w:i/>
          <w:iCs/>
        </w:rPr>
        <w:t>The New Ezra Pound Studies</w:t>
      </w:r>
      <w:r w:rsidRPr="00954F72">
        <w:rPr>
          <w:rFonts w:ascii="Times New Roman" w:hAnsi="Times New Roman" w:cs="Times New Roman"/>
        </w:rPr>
        <w:t xml:space="preserve"> (Cambridge UP,</w:t>
      </w:r>
      <w:r w:rsidRPr="00954F72">
        <w:rPr>
          <w:rFonts w:ascii="Times New Roman" w:hAnsi="Times New Roman" w:cs="Times New Roman"/>
        </w:rPr>
        <w:t xml:space="preserve"> </w:t>
      </w:r>
      <w:r w:rsidRPr="00954F72">
        <w:rPr>
          <w:rFonts w:ascii="Times New Roman" w:hAnsi="Times New Roman" w:cs="Times New Roman"/>
        </w:rPr>
        <w:t>2019). He is President of the Ezra Pound Society.</w:t>
      </w:r>
      <w:r w:rsidRPr="00954F72">
        <w:rPr>
          <w:rFonts w:ascii="Times New Roman" w:hAnsi="Times New Roman" w:cs="Times New Roman"/>
        </w:rPr>
        <w:t xml:space="preserve"> </w:t>
      </w:r>
      <w:r w:rsidRPr="00954F72">
        <w:rPr>
          <w:rFonts w:ascii="Times New Roman" w:hAnsi="Times New Roman" w:cs="Times New Roman"/>
        </w:rPr>
        <w:t>mark.byron@sydney.edu.au</w:t>
      </w:r>
    </w:p>
    <w:p w:rsidR="00240B84" w:rsidRPr="00954F72" w:rsidRDefault="00240B84" w:rsidP="00954F72">
      <w:pPr>
        <w:pStyle w:val="Paragraphedeliste"/>
        <w:spacing w:line="360" w:lineRule="auto"/>
        <w:ind w:left="1080"/>
        <w:jc w:val="both"/>
        <w:rPr>
          <w:rFonts w:ascii="Times New Roman" w:hAnsi="Times New Roman" w:cs="Times New Roman"/>
          <w:b/>
          <w:bCs/>
        </w:rPr>
      </w:pPr>
    </w:p>
    <w:p w:rsidR="00240B84" w:rsidRPr="00954F72" w:rsidRDefault="00240B84" w:rsidP="00954F72">
      <w:pPr>
        <w:pStyle w:val="Paragraphedeliste"/>
        <w:numPr>
          <w:ilvl w:val="0"/>
          <w:numId w:val="2"/>
        </w:numPr>
        <w:spacing w:line="360" w:lineRule="auto"/>
        <w:jc w:val="both"/>
        <w:rPr>
          <w:rFonts w:ascii="Times New Roman" w:hAnsi="Times New Roman" w:cs="Times New Roman"/>
          <w:b/>
          <w:bCs/>
        </w:rPr>
      </w:pPr>
      <w:r w:rsidRPr="00103C74">
        <w:rPr>
          <w:rFonts w:ascii="Times New Roman" w:hAnsi="Times New Roman" w:cs="Times New Roman"/>
          <w:b/>
          <w:bCs/>
          <w:color w:val="833C0B" w:themeColor="accent2" w:themeShade="80"/>
        </w:rPr>
        <w:t>Elizabeth Barry (University of Warwick):</w:t>
      </w:r>
      <w:r w:rsidRPr="00954F72">
        <w:rPr>
          <w:rFonts w:ascii="Times New Roman" w:hAnsi="Times New Roman" w:cs="Times New Roman"/>
        </w:rPr>
        <w:t xml:space="preserve"> </w:t>
      </w:r>
      <w:r w:rsidRPr="00954F72">
        <w:rPr>
          <w:rFonts w:ascii="Times New Roman" w:hAnsi="Times New Roman" w:cs="Times New Roman"/>
          <w:b/>
          <w:bCs/>
        </w:rPr>
        <w:t>‘The Embers Cold’: Ageing and Frailty in Beckett’s Radio Plays</w:t>
      </w:r>
    </w:p>
    <w:p w:rsidR="00240B84" w:rsidRPr="00954F72" w:rsidRDefault="00240B84" w:rsidP="00954F72">
      <w:pPr>
        <w:pStyle w:val="Paragraphedeliste"/>
        <w:spacing w:line="360" w:lineRule="auto"/>
        <w:ind w:left="1080"/>
        <w:jc w:val="both"/>
        <w:rPr>
          <w:rFonts w:ascii="Times New Roman" w:hAnsi="Times New Roman" w:cs="Times New Roman"/>
        </w:rPr>
      </w:pPr>
    </w:p>
    <w:p w:rsidR="00240B84" w:rsidRPr="00954F72" w:rsidRDefault="00240B84" w:rsidP="00954F72">
      <w:pPr>
        <w:pStyle w:val="Paragraphedeliste"/>
        <w:spacing w:line="360" w:lineRule="auto"/>
        <w:ind w:left="1080"/>
        <w:jc w:val="both"/>
        <w:rPr>
          <w:rFonts w:ascii="Times New Roman" w:hAnsi="Times New Roman" w:cs="Times New Roman"/>
        </w:rPr>
      </w:pPr>
    </w:p>
    <w:p w:rsidR="00240B84" w:rsidRPr="00954F72" w:rsidRDefault="00240B84"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 xml:space="preserve">This short talk will consider the depiction of ageing as cooling in Beckett’s radio plays, exploring the pathophysiological condition of the frail body in relation to </w:t>
      </w:r>
      <w:r w:rsidRPr="00954F72">
        <w:rPr>
          <w:rFonts w:ascii="Times New Roman" w:hAnsi="Times New Roman" w:cs="Times New Roman"/>
        </w:rPr>
        <w:lastRenderedPageBreak/>
        <w:t>temperature both in itself and as a metaphor for the loss of vitality, desire and will. These losses, and the relationship to cooling that metonymically represents them, are met with ambivalence in Beckett’s work--predominantly, of course, but by no means exclusively an ambivalence towards the death that they presage. The loss of the ability to preserve homeostasis is also linked to a wide network of concerns and ideas in relation to habit, emotion and the environment.</w:t>
      </w:r>
    </w:p>
    <w:p w:rsidR="00240B84" w:rsidRPr="00954F72" w:rsidRDefault="00240B84"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 xml:space="preserve">Beckett is also attentive in these plays to the performance of age--both literal in </w:t>
      </w:r>
      <w:r w:rsidRPr="00954F72">
        <w:rPr>
          <w:rFonts w:ascii="Times New Roman" w:hAnsi="Times New Roman" w:cs="Times New Roman"/>
          <w:i/>
          <w:iCs/>
        </w:rPr>
        <w:t>Embers</w:t>
      </w:r>
      <w:r w:rsidRPr="00954F72">
        <w:rPr>
          <w:rFonts w:ascii="Times New Roman" w:hAnsi="Times New Roman" w:cs="Times New Roman"/>
        </w:rPr>
        <w:t xml:space="preserve"> (Henry playing age as Bolton and Holloway) and in terms of the self-conscious use of voice and breath there and elsewhere. As Theodor Adorno put it in relation to Nag and Nell in </w:t>
      </w:r>
      <w:r w:rsidRPr="00954F72">
        <w:rPr>
          <w:rFonts w:ascii="Times New Roman" w:hAnsi="Times New Roman" w:cs="Times New Roman"/>
          <w:i/>
          <w:iCs/>
        </w:rPr>
        <w:t>Endgame</w:t>
      </w:r>
      <w:r w:rsidRPr="00954F72">
        <w:rPr>
          <w:rFonts w:ascii="Times New Roman" w:hAnsi="Times New Roman" w:cs="Times New Roman"/>
        </w:rPr>
        <w:t xml:space="preserve">: “Hamlet is revised: croak, croak, that is the question.” Cooling is associated in the plays under consideration with the aesthetic possibilities of fading and breaking. All in all, the poetics of ageing in Beckett’s drama is intimately tied to the idea of cold, as this brief consideration of the radio plays will show. Central to the talk will be Beckett’s plays </w:t>
      </w:r>
      <w:r w:rsidRPr="00954F72">
        <w:rPr>
          <w:rFonts w:ascii="Times New Roman" w:hAnsi="Times New Roman" w:cs="Times New Roman"/>
          <w:i/>
          <w:iCs/>
        </w:rPr>
        <w:t>All that Fall</w:t>
      </w:r>
      <w:r w:rsidRPr="00954F72">
        <w:rPr>
          <w:rFonts w:ascii="Times New Roman" w:hAnsi="Times New Roman" w:cs="Times New Roman"/>
        </w:rPr>
        <w:t xml:space="preserve"> (1957) and </w:t>
      </w:r>
      <w:r w:rsidRPr="00954F72">
        <w:rPr>
          <w:rFonts w:ascii="Times New Roman" w:hAnsi="Times New Roman" w:cs="Times New Roman"/>
          <w:i/>
          <w:iCs/>
        </w:rPr>
        <w:t>Embers</w:t>
      </w:r>
      <w:r w:rsidRPr="00954F72">
        <w:rPr>
          <w:rFonts w:ascii="Times New Roman" w:hAnsi="Times New Roman" w:cs="Times New Roman"/>
        </w:rPr>
        <w:t xml:space="preserve"> (1959), the 1962 </w:t>
      </w:r>
      <w:r w:rsidRPr="00954F72">
        <w:rPr>
          <w:rFonts w:ascii="Times New Roman" w:hAnsi="Times New Roman" w:cs="Times New Roman"/>
          <w:i/>
          <w:iCs/>
        </w:rPr>
        <w:t>Words and Music</w:t>
      </w:r>
      <w:r w:rsidRPr="00954F72">
        <w:rPr>
          <w:rFonts w:ascii="Times New Roman" w:hAnsi="Times New Roman" w:cs="Times New Roman"/>
        </w:rPr>
        <w:t xml:space="preserve">, and at least in passing his translation of Robert Pinget’s </w:t>
      </w:r>
      <w:r w:rsidRPr="00954F72">
        <w:rPr>
          <w:rFonts w:ascii="Times New Roman" w:hAnsi="Times New Roman" w:cs="Times New Roman"/>
          <w:i/>
          <w:iCs/>
        </w:rPr>
        <w:t>La Manivelle</w:t>
      </w:r>
      <w:r w:rsidRPr="00954F72">
        <w:rPr>
          <w:rFonts w:ascii="Times New Roman" w:hAnsi="Times New Roman" w:cs="Times New Roman"/>
        </w:rPr>
        <w:t xml:space="preserve"> (in Beckett’s hands </w:t>
      </w:r>
      <w:r w:rsidRPr="00954F72">
        <w:rPr>
          <w:rFonts w:ascii="Times New Roman" w:hAnsi="Times New Roman" w:cs="Times New Roman"/>
          <w:i/>
          <w:iCs/>
        </w:rPr>
        <w:t>The Old Tune</w:t>
      </w:r>
      <w:r w:rsidRPr="00954F72">
        <w:rPr>
          <w:rFonts w:ascii="Times New Roman" w:hAnsi="Times New Roman" w:cs="Times New Roman"/>
        </w:rPr>
        <w:t xml:space="preserve"> of 1960).</w:t>
      </w:r>
    </w:p>
    <w:p w:rsidR="00240B84" w:rsidRPr="00954F72" w:rsidRDefault="00240B84" w:rsidP="00954F72">
      <w:pPr>
        <w:pStyle w:val="Paragraphedeliste"/>
        <w:spacing w:line="360" w:lineRule="auto"/>
        <w:ind w:left="1080"/>
        <w:jc w:val="both"/>
        <w:rPr>
          <w:rFonts w:ascii="Times New Roman" w:hAnsi="Times New Roman" w:cs="Times New Roman"/>
        </w:rPr>
      </w:pPr>
    </w:p>
    <w:p w:rsidR="00240B84" w:rsidRPr="00954F72" w:rsidRDefault="00240B84" w:rsidP="00954F72">
      <w:pPr>
        <w:pStyle w:val="Paragraphedeliste"/>
        <w:spacing w:line="360" w:lineRule="auto"/>
        <w:ind w:left="1080"/>
        <w:jc w:val="both"/>
        <w:rPr>
          <w:rFonts w:ascii="Times New Roman" w:hAnsi="Times New Roman" w:cs="Times New Roman"/>
          <w:b/>
          <w:bCs/>
        </w:rPr>
      </w:pPr>
      <w:r w:rsidRPr="00954F72">
        <w:rPr>
          <w:rFonts w:ascii="Times New Roman" w:hAnsi="Times New Roman" w:cs="Times New Roman"/>
          <w:b/>
          <w:bCs/>
        </w:rPr>
        <w:t xml:space="preserve">Bionote: </w:t>
      </w:r>
    </w:p>
    <w:p w:rsidR="00240B84" w:rsidRPr="00954F72" w:rsidRDefault="00240B84"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Liz Barry is Professor of Modern Literature at the University of Warwick, UK. She has published widely on Samuel Beckett in relation to stylistics, medical humanities, and ageing (the topic of the current submission), including Beckett and Authority: The Uses of Cliché in 2006, and special issues of JOBS and (with Ulrika Maude and Laura Salisbury) Journal of Medical Humanities on Beckett’s writing of medicine and the mind. She also co-edited the English Association’s 2020 volume, Literature and Ageing, and an issue of the journal Age Culture Humanities in 2023/24. She is the current President of the Samuel Beckett Society.</w:t>
      </w:r>
    </w:p>
    <w:p w:rsidR="00240B84" w:rsidRPr="00954F72" w:rsidRDefault="00240B84" w:rsidP="00954F72">
      <w:pPr>
        <w:pStyle w:val="Paragraphedeliste"/>
        <w:spacing w:line="360" w:lineRule="auto"/>
        <w:ind w:left="1080"/>
        <w:jc w:val="both"/>
        <w:rPr>
          <w:rFonts w:ascii="Times New Roman" w:hAnsi="Times New Roman" w:cs="Times New Roman"/>
        </w:rPr>
      </w:pPr>
    </w:p>
    <w:p w:rsidR="00240B84" w:rsidRPr="00954F72" w:rsidRDefault="00240B84" w:rsidP="00954F72">
      <w:pPr>
        <w:pStyle w:val="Paragraphedeliste"/>
        <w:numPr>
          <w:ilvl w:val="0"/>
          <w:numId w:val="2"/>
        </w:numPr>
        <w:spacing w:line="360" w:lineRule="auto"/>
        <w:jc w:val="both"/>
        <w:rPr>
          <w:rFonts w:ascii="Times New Roman" w:hAnsi="Times New Roman" w:cs="Times New Roman"/>
          <w:b/>
          <w:bCs/>
        </w:rPr>
      </w:pPr>
      <w:r w:rsidRPr="00103C74">
        <w:rPr>
          <w:rFonts w:ascii="Times New Roman" w:hAnsi="Times New Roman" w:cs="Times New Roman"/>
          <w:b/>
          <w:bCs/>
          <w:color w:val="833C0B" w:themeColor="accent2" w:themeShade="80"/>
        </w:rPr>
        <w:t xml:space="preserve">Thomas Symeonidis (Hellenic Open University): </w:t>
      </w:r>
      <w:r w:rsidRPr="00954F72">
        <w:rPr>
          <w:rFonts w:ascii="Times New Roman" w:hAnsi="Times New Roman" w:cs="Times New Roman"/>
          <w:b/>
          <w:bCs/>
        </w:rPr>
        <w:t>Autographic Cold: Inscriptions of Visuality and Figural Surfaces in The Lost Ones</w:t>
      </w:r>
    </w:p>
    <w:p w:rsidR="004B451B" w:rsidRPr="00954F72" w:rsidRDefault="004B451B" w:rsidP="00954F72">
      <w:pPr>
        <w:pStyle w:val="Paragraphedeliste"/>
        <w:spacing w:line="360" w:lineRule="auto"/>
        <w:ind w:left="1080"/>
        <w:jc w:val="both"/>
        <w:rPr>
          <w:rFonts w:ascii="Times New Roman" w:hAnsi="Times New Roman" w:cs="Times New Roman"/>
        </w:rPr>
      </w:pPr>
    </w:p>
    <w:p w:rsidR="00240B84" w:rsidRPr="00954F72" w:rsidRDefault="00240B84"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This paper approaches “coldness” as a regime of surface and trace, a way in which</w:t>
      </w:r>
      <w:r w:rsidRPr="00954F72">
        <w:rPr>
          <w:rFonts w:ascii="Times New Roman" w:hAnsi="Times New Roman" w:cs="Times New Roman"/>
        </w:rPr>
        <w:t xml:space="preserve"> </w:t>
      </w:r>
      <w:r w:rsidRPr="00954F72">
        <w:rPr>
          <w:rFonts w:ascii="Times New Roman" w:hAnsi="Times New Roman" w:cs="Times New Roman"/>
        </w:rPr>
        <w:t>environments inscribe themselves on bodies, time and language. Building on Dietmar</w:t>
      </w:r>
      <w:r w:rsidRPr="00954F72">
        <w:rPr>
          <w:rFonts w:ascii="Times New Roman" w:hAnsi="Times New Roman" w:cs="Times New Roman"/>
        </w:rPr>
        <w:t xml:space="preserve"> </w:t>
      </w:r>
      <w:r w:rsidRPr="00954F72">
        <w:rPr>
          <w:rFonts w:ascii="Times New Roman" w:hAnsi="Times New Roman" w:cs="Times New Roman"/>
        </w:rPr>
        <w:t xml:space="preserve">Offenhuber’s notion of autographic design, I propose autographic cold to </w:t>
      </w:r>
      <w:r w:rsidRPr="00954F72">
        <w:rPr>
          <w:rFonts w:ascii="Times New Roman" w:hAnsi="Times New Roman" w:cs="Times New Roman"/>
        </w:rPr>
        <w:lastRenderedPageBreak/>
        <w:t>describe</w:t>
      </w:r>
      <w:r w:rsidRPr="00954F72">
        <w:rPr>
          <w:rFonts w:ascii="Times New Roman" w:hAnsi="Times New Roman" w:cs="Times New Roman"/>
        </w:rPr>
        <w:t xml:space="preserve"> </w:t>
      </w:r>
      <w:r w:rsidRPr="00954F72">
        <w:rPr>
          <w:rFonts w:ascii="Times New Roman" w:hAnsi="Times New Roman" w:cs="Times New Roman"/>
        </w:rPr>
        <w:t xml:space="preserve">how enumeration, ratio, recursion and delay in </w:t>
      </w:r>
      <w:r w:rsidRPr="00954F72">
        <w:rPr>
          <w:rFonts w:ascii="Times New Roman" w:hAnsi="Times New Roman" w:cs="Times New Roman"/>
          <w:i/>
          <w:iCs/>
        </w:rPr>
        <w:t>The Lost Ones</w:t>
      </w:r>
      <w:r w:rsidRPr="00954F72">
        <w:rPr>
          <w:rFonts w:ascii="Times New Roman" w:hAnsi="Times New Roman" w:cs="Times New Roman"/>
        </w:rPr>
        <w:t xml:space="preserve"> operate as</w:t>
      </w:r>
      <w:r w:rsidRPr="00954F72">
        <w:rPr>
          <w:rFonts w:ascii="Times New Roman" w:hAnsi="Times New Roman" w:cs="Times New Roman"/>
        </w:rPr>
        <w:t xml:space="preserve"> </w:t>
      </w:r>
      <w:r w:rsidRPr="00954F72">
        <w:rPr>
          <w:rFonts w:ascii="Times New Roman" w:hAnsi="Times New Roman" w:cs="Times New Roman"/>
        </w:rPr>
        <w:t>environmental inscription, procedures that leave legible marks within the scene of</w:t>
      </w:r>
    </w:p>
    <w:p w:rsidR="00240B84" w:rsidRPr="00954F72" w:rsidRDefault="00240B84"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writing. In the cylinder’s discretized world, with queues, stalled pursuits, and</w:t>
      </w:r>
      <w:r w:rsidRPr="00954F72">
        <w:rPr>
          <w:rFonts w:ascii="Times New Roman" w:hAnsi="Times New Roman" w:cs="Times New Roman"/>
        </w:rPr>
        <w:t xml:space="preserve"> </w:t>
      </w:r>
      <w:r w:rsidRPr="00954F72">
        <w:rPr>
          <w:rFonts w:ascii="Times New Roman" w:hAnsi="Times New Roman" w:cs="Times New Roman"/>
        </w:rPr>
        <w:t>calibrated distances, description turns into inscription. Space becomes a recording</w:t>
      </w:r>
      <w:r w:rsidRPr="00954F72">
        <w:rPr>
          <w:rFonts w:ascii="Times New Roman" w:hAnsi="Times New Roman" w:cs="Times New Roman"/>
        </w:rPr>
        <w:t xml:space="preserve"> </w:t>
      </w:r>
      <w:r w:rsidRPr="00954F72">
        <w:rPr>
          <w:rFonts w:ascii="Times New Roman" w:hAnsi="Times New Roman" w:cs="Times New Roman"/>
        </w:rPr>
        <w:t>device while bodies register exposure, friction and depletion. Following Hubert</w:t>
      </w:r>
      <w:r w:rsidRPr="00954F72">
        <w:rPr>
          <w:rFonts w:ascii="Times New Roman" w:hAnsi="Times New Roman" w:cs="Times New Roman"/>
        </w:rPr>
        <w:t xml:space="preserve"> </w:t>
      </w:r>
      <w:r w:rsidRPr="00954F72">
        <w:rPr>
          <w:rFonts w:ascii="Times New Roman" w:hAnsi="Times New Roman" w:cs="Times New Roman"/>
        </w:rPr>
        <w:t xml:space="preserve">Damisch account in </w:t>
      </w:r>
      <w:r w:rsidRPr="00954F72">
        <w:rPr>
          <w:rFonts w:ascii="Times New Roman" w:hAnsi="Times New Roman" w:cs="Times New Roman"/>
          <w:i/>
          <w:iCs/>
        </w:rPr>
        <w:t>Α Theory of /Cloud/</w:t>
      </w:r>
      <w:r w:rsidRPr="00954F72">
        <w:rPr>
          <w:rFonts w:ascii="Times New Roman" w:hAnsi="Times New Roman" w:cs="Times New Roman"/>
        </w:rPr>
        <w:t>, I recast these sites as figural surfaces. There</w:t>
      </w:r>
      <w:r w:rsidRPr="00954F72">
        <w:rPr>
          <w:rFonts w:ascii="Times New Roman" w:hAnsi="Times New Roman" w:cs="Times New Roman"/>
        </w:rPr>
        <w:t xml:space="preserve"> </w:t>
      </w:r>
      <w:r w:rsidRPr="00954F72">
        <w:rPr>
          <w:rFonts w:ascii="Times New Roman" w:hAnsi="Times New Roman" w:cs="Times New Roman"/>
        </w:rPr>
        <w:t>grounds are not neutral backdrops but active substrates of figuration, where the</w:t>
      </w:r>
      <w:r w:rsidRPr="00954F72">
        <w:rPr>
          <w:rFonts w:ascii="Times New Roman" w:hAnsi="Times New Roman" w:cs="Times New Roman"/>
        </w:rPr>
        <w:t xml:space="preserve"> </w:t>
      </w:r>
      <w:r w:rsidRPr="00954F72">
        <w:rPr>
          <w:rFonts w:ascii="Times New Roman" w:hAnsi="Times New Roman" w:cs="Times New Roman"/>
        </w:rPr>
        <w:t>emergence of form depends on the care and regulation of the surface (support, filter,</w:t>
      </w:r>
      <w:r w:rsidRPr="00954F72">
        <w:rPr>
          <w:rFonts w:ascii="Times New Roman" w:hAnsi="Times New Roman" w:cs="Times New Roman"/>
        </w:rPr>
        <w:t xml:space="preserve"> </w:t>
      </w:r>
      <w:r w:rsidRPr="00954F72">
        <w:rPr>
          <w:rFonts w:ascii="Times New Roman" w:hAnsi="Times New Roman" w:cs="Times New Roman"/>
        </w:rPr>
        <w:t>threshold). In this sense, iconological categories such as ground/figure, veil and plane</w:t>
      </w:r>
      <w:r w:rsidRPr="00954F72">
        <w:rPr>
          <w:rFonts w:ascii="Times New Roman" w:hAnsi="Times New Roman" w:cs="Times New Roman"/>
        </w:rPr>
        <w:t xml:space="preserve"> </w:t>
      </w:r>
      <w:r w:rsidRPr="00954F72">
        <w:rPr>
          <w:rFonts w:ascii="Times New Roman" w:hAnsi="Times New Roman" w:cs="Times New Roman"/>
        </w:rPr>
        <w:t>migrate from art history into Beckett’s compositional practice and become qualities of</w:t>
      </w:r>
      <w:r w:rsidRPr="00954F72">
        <w:rPr>
          <w:rFonts w:ascii="Times New Roman" w:hAnsi="Times New Roman" w:cs="Times New Roman"/>
        </w:rPr>
        <w:t xml:space="preserve"> </w:t>
      </w:r>
      <w:r w:rsidRPr="00954F72">
        <w:rPr>
          <w:rFonts w:ascii="Times New Roman" w:hAnsi="Times New Roman" w:cs="Times New Roman"/>
        </w:rPr>
        <w:t>writing.</w:t>
      </w:r>
    </w:p>
    <w:p w:rsidR="00240B84" w:rsidRPr="00954F72" w:rsidRDefault="00240B84"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A complementary lens from debates on visuality, for example Nicholas Mirzoeff’s</w:t>
      </w:r>
      <w:r w:rsidRPr="00954F72">
        <w:rPr>
          <w:rFonts w:ascii="Times New Roman" w:hAnsi="Times New Roman" w:cs="Times New Roman"/>
        </w:rPr>
        <w:t xml:space="preserve"> </w:t>
      </w:r>
      <w:r w:rsidRPr="00954F72">
        <w:rPr>
          <w:rFonts w:ascii="Times New Roman" w:hAnsi="Times New Roman" w:cs="Times New Roman"/>
          <w:i/>
          <w:iCs/>
        </w:rPr>
        <w:t>White sight</w:t>
      </w:r>
      <w:r w:rsidRPr="00954F72">
        <w:rPr>
          <w:rFonts w:ascii="Times New Roman" w:hAnsi="Times New Roman" w:cs="Times New Roman"/>
        </w:rPr>
        <w:t xml:space="preserve">. </w:t>
      </w:r>
      <w:r w:rsidRPr="00954F72">
        <w:rPr>
          <w:rFonts w:ascii="Times New Roman" w:hAnsi="Times New Roman" w:cs="Times New Roman"/>
          <w:i/>
          <w:iCs/>
        </w:rPr>
        <w:t>Visual Politics and Practices of Whiteness</w:t>
      </w:r>
      <w:r w:rsidRPr="00954F72">
        <w:rPr>
          <w:rFonts w:ascii="Times New Roman" w:hAnsi="Times New Roman" w:cs="Times New Roman"/>
        </w:rPr>
        <w:t>, clarifies that calibration rather</w:t>
      </w:r>
      <w:r w:rsidRPr="00954F72">
        <w:rPr>
          <w:rFonts w:ascii="Times New Roman" w:hAnsi="Times New Roman" w:cs="Times New Roman"/>
        </w:rPr>
        <w:t xml:space="preserve"> </w:t>
      </w:r>
      <w:r w:rsidRPr="00954F72">
        <w:rPr>
          <w:rFonts w:ascii="Times New Roman" w:hAnsi="Times New Roman" w:cs="Times New Roman"/>
        </w:rPr>
        <w:t>than expression governs what can be seen or heard, by whom, and when, turning</w:t>
      </w:r>
      <w:r w:rsidRPr="00954F72">
        <w:rPr>
          <w:rFonts w:ascii="Times New Roman" w:hAnsi="Times New Roman" w:cs="Times New Roman"/>
        </w:rPr>
        <w:t xml:space="preserve"> </w:t>
      </w:r>
      <w:r w:rsidRPr="00954F72">
        <w:rPr>
          <w:rFonts w:ascii="Times New Roman" w:hAnsi="Times New Roman" w:cs="Times New Roman"/>
        </w:rPr>
        <w:t xml:space="preserve">numeric protocol into a visual technology of reading. The analysis tracks the </w:t>
      </w:r>
      <w:proofErr w:type="gramStart"/>
      <w:r w:rsidRPr="00954F72">
        <w:rPr>
          <w:rFonts w:ascii="Times New Roman" w:hAnsi="Times New Roman" w:cs="Times New Roman"/>
        </w:rPr>
        <w:t>micro</w:t>
      </w:r>
      <w:r w:rsidRPr="00954F72">
        <w:rPr>
          <w:rFonts w:ascii="Times New Roman" w:hAnsi="Times New Roman" w:cs="Times New Roman"/>
        </w:rPr>
        <w:t xml:space="preserve"> </w:t>
      </w:r>
      <w:r w:rsidRPr="00954F72">
        <w:rPr>
          <w:rFonts w:ascii="Times New Roman" w:hAnsi="Times New Roman" w:cs="Times New Roman"/>
        </w:rPr>
        <w:t>operations</w:t>
      </w:r>
      <w:proofErr w:type="gramEnd"/>
      <w:r w:rsidRPr="00954F72">
        <w:rPr>
          <w:rFonts w:ascii="Times New Roman" w:hAnsi="Times New Roman" w:cs="Times New Roman"/>
        </w:rPr>
        <w:t xml:space="preserve"> (counts, ratios, recursive searches, positional rules) through which </w:t>
      </w:r>
      <w:r w:rsidRPr="00954F72">
        <w:rPr>
          <w:rFonts w:ascii="Times New Roman" w:hAnsi="Times New Roman" w:cs="Times New Roman"/>
          <w:i/>
          <w:iCs/>
        </w:rPr>
        <w:t>The</w:t>
      </w:r>
      <w:r w:rsidRPr="00954F72">
        <w:rPr>
          <w:rFonts w:ascii="Times New Roman" w:hAnsi="Times New Roman" w:cs="Times New Roman"/>
          <w:i/>
          <w:iCs/>
        </w:rPr>
        <w:t xml:space="preserve"> </w:t>
      </w:r>
      <w:r w:rsidRPr="00954F72">
        <w:rPr>
          <w:rFonts w:ascii="Times New Roman" w:hAnsi="Times New Roman" w:cs="Times New Roman"/>
          <w:i/>
          <w:iCs/>
        </w:rPr>
        <w:t>Lost Ones</w:t>
      </w:r>
      <w:r w:rsidRPr="00954F72">
        <w:rPr>
          <w:rFonts w:ascii="Times New Roman" w:hAnsi="Times New Roman" w:cs="Times New Roman"/>
        </w:rPr>
        <w:t xml:space="preserve"> converts procedure into perception. A brief genealogical note turns to </w:t>
      </w:r>
      <w:r w:rsidRPr="00954F72">
        <w:rPr>
          <w:rFonts w:ascii="Times New Roman" w:hAnsi="Times New Roman" w:cs="Times New Roman"/>
          <w:i/>
          <w:iCs/>
        </w:rPr>
        <w:t>All</w:t>
      </w:r>
      <w:r w:rsidRPr="00954F72">
        <w:rPr>
          <w:rFonts w:ascii="Times New Roman" w:hAnsi="Times New Roman" w:cs="Times New Roman"/>
          <w:i/>
          <w:iCs/>
        </w:rPr>
        <w:t xml:space="preserve"> </w:t>
      </w:r>
      <w:r w:rsidRPr="00954F72">
        <w:rPr>
          <w:rFonts w:ascii="Times New Roman" w:hAnsi="Times New Roman" w:cs="Times New Roman"/>
          <w:i/>
          <w:iCs/>
        </w:rPr>
        <w:t>Strange Away</w:t>
      </w:r>
      <w:r w:rsidRPr="00954F72">
        <w:rPr>
          <w:rFonts w:ascii="Times New Roman" w:hAnsi="Times New Roman" w:cs="Times New Roman"/>
        </w:rPr>
        <w:t xml:space="preserve"> to show how an earlier minimal chamber anticipates the more</w:t>
      </w:r>
      <w:r w:rsidRPr="00954F72">
        <w:rPr>
          <w:rFonts w:ascii="Times New Roman" w:hAnsi="Times New Roman" w:cs="Times New Roman"/>
        </w:rPr>
        <w:t xml:space="preserve"> </w:t>
      </w:r>
      <w:r w:rsidRPr="00954F72">
        <w:rPr>
          <w:rFonts w:ascii="Times New Roman" w:hAnsi="Times New Roman" w:cs="Times New Roman"/>
        </w:rPr>
        <w:t xml:space="preserve">diagrammatic, self-inscribing world of </w:t>
      </w:r>
      <w:r w:rsidRPr="00954F72">
        <w:rPr>
          <w:rFonts w:ascii="Times New Roman" w:hAnsi="Times New Roman" w:cs="Times New Roman"/>
          <w:i/>
          <w:iCs/>
        </w:rPr>
        <w:t>The Lost Ones</w:t>
      </w:r>
      <w:r w:rsidRPr="00954F72">
        <w:rPr>
          <w:rFonts w:ascii="Times New Roman" w:hAnsi="Times New Roman" w:cs="Times New Roman"/>
        </w:rPr>
        <w:t>. In autographic cold, surfaces</w:t>
      </w:r>
      <w:r w:rsidRPr="00954F72">
        <w:rPr>
          <w:rFonts w:ascii="Times New Roman" w:hAnsi="Times New Roman" w:cs="Times New Roman"/>
        </w:rPr>
        <w:t xml:space="preserve"> </w:t>
      </w:r>
      <w:r w:rsidRPr="00954F72">
        <w:rPr>
          <w:rFonts w:ascii="Times New Roman" w:hAnsi="Times New Roman" w:cs="Times New Roman"/>
        </w:rPr>
        <w:t>make form thinkable, visuality becomes a practice of inscription and the page or the</w:t>
      </w:r>
      <w:r w:rsidRPr="00954F72">
        <w:rPr>
          <w:rFonts w:ascii="Times New Roman" w:hAnsi="Times New Roman" w:cs="Times New Roman"/>
        </w:rPr>
        <w:t xml:space="preserve"> </w:t>
      </w:r>
      <w:r w:rsidRPr="00954F72">
        <w:rPr>
          <w:rFonts w:ascii="Times New Roman" w:hAnsi="Times New Roman" w:cs="Times New Roman"/>
        </w:rPr>
        <w:t>stage acts as a figural instrument that captures rather than merely depicts the</w:t>
      </w:r>
      <w:r w:rsidRPr="00954F72">
        <w:rPr>
          <w:rFonts w:ascii="Times New Roman" w:hAnsi="Times New Roman" w:cs="Times New Roman"/>
        </w:rPr>
        <w:t xml:space="preserve"> </w:t>
      </w:r>
      <w:r w:rsidRPr="00954F72">
        <w:rPr>
          <w:rFonts w:ascii="Times New Roman" w:hAnsi="Times New Roman" w:cs="Times New Roman"/>
        </w:rPr>
        <w:t>conditions of perception.</w:t>
      </w:r>
    </w:p>
    <w:p w:rsidR="004B451B" w:rsidRPr="00954F72" w:rsidRDefault="004B451B" w:rsidP="00954F72">
      <w:pPr>
        <w:pStyle w:val="Paragraphedeliste"/>
        <w:spacing w:line="360" w:lineRule="auto"/>
        <w:ind w:left="1080"/>
        <w:jc w:val="both"/>
        <w:rPr>
          <w:rFonts w:ascii="Times New Roman" w:hAnsi="Times New Roman" w:cs="Times New Roman"/>
        </w:rPr>
      </w:pPr>
    </w:p>
    <w:p w:rsidR="004B451B" w:rsidRPr="00954F72" w:rsidRDefault="004B451B" w:rsidP="00954F72">
      <w:pPr>
        <w:pStyle w:val="Paragraphedeliste"/>
        <w:spacing w:line="360" w:lineRule="auto"/>
        <w:ind w:left="1080"/>
        <w:jc w:val="both"/>
        <w:rPr>
          <w:rFonts w:ascii="Times New Roman" w:hAnsi="Times New Roman" w:cs="Times New Roman"/>
          <w:b/>
          <w:bCs/>
        </w:rPr>
      </w:pPr>
      <w:r w:rsidRPr="00954F72">
        <w:rPr>
          <w:rFonts w:ascii="Times New Roman" w:hAnsi="Times New Roman" w:cs="Times New Roman"/>
          <w:b/>
          <w:bCs/>
        </w:rPr>
        <w:t xml:space="preserve">Bionote: </w:t>
      </w:r>
    </w:p>
    <w:p w:rsidR="004B451B" w:rsidRPr="00954F72" w:rsidRDefault="004B451B"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Thomas Symeonidis teaches Aesthetics and Philosophy of Visual Art</w:t>
      </w:r>
      <w:r w:rsidR="00954F72">
        <w:rPr>
          <w:rFonts w:ascii="Times New Roman" w:hAnsi="Times New Roman" w:cs="Times New Roman"/>
        </w:rPr>
        <w:t xml:space="preserve"> </w:t>
      </w:r>
      <w:r w:rsidRPr="00954F72">
        <w:rPr>
          <w:rFonts w:ascii="Times New Roman" w:hAnsi="Times New Roman" w:cs="Times New Roman"/>
        </w:rPr>
        <w:t>Practices at the Athens School of Fine Arts and European Literature at the Hellenic</w:t>
      </w:r>
      <w:r w:rsidR="00954F72">
        <w:rPr>
          <w:rFonts w:ascii="Times New Roman" w:hAnsi="Times New Roman" w:cs="Times New Roman"/>
        </w:rPr>
        <w:t xml:space="preserve"> </w:t>
      </w:r>
      <w:r w:rsidRPr="00954F72">
        <w:rPr>
          <w:rFonts w:ascii="Times New Roman" w:hAnsi="Times New Roman" w:cs="Times New Roman"/>
        </w:rPr>
        <w:t>Open University. He is a writer and serves on the scientific committee of the Master’s</w:t>
      </w:r>
      <w:r w:rsidRPr="00954F72">
        <w:rPr>
          <w:rFonts w:ascii="Times New Roman" w:hAnsi="Times New Roman" w:cs="Times New Roman"/>
        </w:rPr>
        <w:t xml:space="preserve"> </w:t>
      </w:r>
      <w:r w:rsidRPr="00954F72">
        <w:rPr>
          <w:rFonts w:ascii="Times New Roman" w:hAnsi="Times New Roman" w:cs="Times New Roman"/>
        </w:rPr>
        <w:t>in Transdisciplinary Design at the School of Architecture, Aristotle University of</w:t>
      </w:r>
      <w:r w:rsidRPr="00954F72">
        <w:rPr>
          <w:rFonts w:ascii="Times New Roman" w:hAnsi="Times New Roman" w:cs="Times New Roman"/>
        </w:rPr>
        <w:t xml:space="preserve"> </w:t>
      </w:r>
      <w:r w:rsidRPr="00954F72">
        <w:rPr>
          <w:rFonts w:ascii="Times New Roman" w:hAnsi="Times New Roman" w:cs="Times New Roman"/>
        </w:rPr>
        <w:t>Thessaloniki. His research explores intersections among literary theory, aesthetics,</w:t>
      </w:r>
      <w:r w:rsidRPr="00954F72">
        <w:rPr>
          <w:rFonts w:ascii="Times New Roman" w:hAnsi="Times New Roman" w:cs="Times New Roman"/>
        </w:rPr>
        <w:t xml:space="preserve"> </w:t>
      </w:r>
      <w:r w:rsidRPr="00954F72">
        <w:rPr>
          <w:rFonts w:ascii="Times New Roman" w:hAnsi="Times New Roman" w:cs="Times New Roman"/>
        </w:rPr>
        <w:t>visual culture, and design studies. He has been visiting fellow at the Centre for</w:t>
      </w:r>
      <w:r w:rsidRPr="00954F72">
        <w:rPr>
          <w:rFonts w:ascii="Times New Roman" w:hAnsi="Times New Roman" w:cs="Times New Roman"/>
        </w:rPr>
        <w:t xml:space="preserve"> </w:t>
      </w:r>
      <w:r w:rsidRPr="00954F72">
        <w:rPr>
          <w:rFonts w:ascii="Times New Roman" w:hAnsi="Times New Roman" w:cs="Times New Roman"/>
        </w:rPr>
        <w:t>Research Architecture (Goldsmiths, University of London) and has translated major</w:t>
      </w:r>
      <w:r w:rsidRPr="00954F72">
        <w:rPr>
          <w:rFonts w:ascii="Times New Roman" w:hAnsi="Times New Roman" w:cs="Times New Roman"/>
        </w:rPr>
        <w:t xml:space="preserve"> </w:t>
      </w:r>
      <w:r w:rsidRPr="00954F72">
        <w:rPr>
          <w:rFonts w:ascii="Times New Roman" w:hAnsi="Times New Roman" w:cs="Times New Roman"/>
        </w:rPr>
        <w:t>works by Samuel Beckett and Jacques Rancière into Greek. His latest book,</w:t>
      </w:r>
      <w:r w:rsidRPr="00954F72">
        <w:rPr>
          <w:rFonts w:ascii="Times New Roman" w:hAnsi="Times New Roman" w:cs="Times New Roman"/>
        </w:rPr>
        <w:t xml:space="preserve"> </w:t>
      </w:r>
      <w:r w:rsidRPr="00954F72">
        <w:rPr>
          <w:rFonts w:ascii="Times New Roman" w:hAnsi="Times New Roman" w:cs="Times New Roman"/>
          <w:i/>
          <w:iCs/>
        </w:rPr>
        <w:t>Designing the Body of Writing</w:t>
      </w:r>
      <w:r w:rsidRPr="00954F72">
        <w:rPr>
          <w:rFonts w:ascii="Times New Roman" w:hAnsi="Times New Roman" w:cs="Times New Roman"/>
        </w:rPr>
        <w:t>, is forthcoming in English.</w:t>
      </w:r>
    </w:p>
    <w:p w:rsidR="004B451B" w:rsidRPr="00954F72" w:rsidRDefault="004B451B" w:rsidP="00954F72">
      <w:pPr>
        <w:pStyle w:val="Paragraphedeliste"/>
        <w:spacing w:line="360" w:lineRule="auto"/>
        <w:ind w:left="1080"/>
        <w:jc w:val="both"/>
        <w:rPr>
          <w:rFonts w:ascii="Times New Roman" w:hAnsi="Times New Roman" w:cs="Times New Roman"/>
        </w:rPr>
      </w:pPr>
    </w:p>
    <w:p w:rsidR="004B451B" w:rsidRPr="00954F72" w:rsidRDefault="004B451B" w:rsidP="00954F72">
      <w:pPr>
        <w:pStyle w:val="Paragraphedeliste"/>
        <w:numPr>
          <w:ilvl w:val="0"/>
          <w:numId w:val="2"/>
        </w:numPr>
        <w:spacing w:line="360" w:lineRule="auto"/>
        <w:jc w:val="both"/>
        <w:rPr>
          <w:rFonts w:ascii="Times New Roman" w:hAnsi="Times New Roman" w:cs="Times New Roman"/>
          <w:b/>
          <w:bCs/>
        </w:rPr>
      </w:pPr>
      <w:r w:rsidRPr="00103C74">
        <w:rPr>
          <w:rFonts w:ascii="Times New Roman" w:hAnsi="Times New Roman" w:cs="Times New Roman"/>
          <w:b/>
          <w:bCs/>
          <w:color w:val="833C0B" w:themeColor="accent2" w:themeShade="80"/>
        </w:rPr>
        <w:lastRenderedPageBreak/>
        <w:t>David Pattie</w:t>
      </w:r>
      <w:r w:rsidR="00103C74" w:rsidRPr="00103C74">
        <w:rPr>
          <w:rFonts w:ascii="Times New Roman" w:hAnsi="Times New Roman" w:cs="Times New Roman"/>
          <w:b/>
          <w:bCs/>
          <w:color w:val="833C0B" w:themeColor="accent2" w:themeShade="80"/>
        </w:rPr>
        <w:t xml:space="preserve"> (University of Birmingham)</w:t>
      </w:r>
      <w:r w:rsidRPr="00103C74">
        <w:rPr>
          <w:rFonts w:ascii="Times New Roman" w:hAnsi="Times New Roman" w:cs="Times New Roman"/>
          <w:b/>
          <w:bCs/>
          <w:color w:val="833C0B" w:themeColor="accent2" w:themeShade="80"/>
        </w:rPr>
        <w:t>:</w:t>
      </w:r>
      <w:r w:rsidRPr="00103C74">
        <w:rPr>
          <w:rFonts w:ascii="Times New Roman" w:hAnsi="Times New Roman" w:cs="Times New Roman"/>
          <w:color w:val="833C0B" w:themeColor="accent2" w:themeShade="80"/>
        </w:rPr>
        <w:t xml:space="preserve"> </w:t>
      </w:r>
      <w:r w:rsidRPr="00954F72">
        <w:rPr>
          <w:rFonts w:ascii="Times New Roman" w:hAnsi="Times New Roman" w:cs="Times New Roman"/>
          <w:b/>
          <w:bCs/>
        </w:rPr>
        <w:t>A Frozen World: Beckett and entropic collapse.</w:t>
      </w:r>
    </w:p>
    <w:p w:rsidR="004B451B" w:rsidRPr="00954F72" w:rsidRDefault="004B451B" w:rsidP="00954F72">
      <w:pPr>
        <w:pStyle w:val="Paragraphedeliste"/>
        <w:spacing w:line="360" w:lineRule="auto"/>
        <w:ind w:left="1080"/>
        <w:jc w:val="both"/>
        <w:rPr>
          <w:rFonts w:ascii="Times New Roman" w:hAnsi="Times New Roman" w:cs="Times New Roman"/>
        </w:rPr>
      </w:pPr>
    </w:p>
    <w:p w:rsidR="004B451B" w:rsidRPr="00954F72" w:rsidRDefault="004B451B" w:rsidP="00954F72">
      <w:pPr>
        <w:spacing w:line="360" w:lineRule="auto"/>
        <w:ind w:left="1080"/>
        <w:jc w:val="both"/>
        <w:rPr>
          <w:rFonts w:ascii="Times New Roman" w:hAnsi="Times New Roman" w:cs="Times New Roman"/>
        </w:rPr>
      </w:pPr>
      <w:r w:rsidRPr="00954F72">
        <w:rPr>
          <w:rFonts w:ascii="Times New Roman" w:hAnsi="Times New Roman" w:cs="Times New Roman"/>
        </w:rPr>
        <w:t>In the opening pages of Molloy, Molloy tells us of an internal voice- ‘I listen and the voice is</w:t>
      </w:r>
      <w:r w:rsidRPr="00954F72">
        <w:rPr>
          <w:rFonts w:ascii="Times New Roman" w:hAnsi="Times New Roman" w:cs="Times New Roman"/>
        </w:rPr>
        <w:t xml:space="preserve"> </w:t>
      </w:r>
      <w:r w:rsidRPr="00954F72">
        <w:rPr>
          <w:rFonts w:ascii="Times New Roman" w:hAnsi="Times New Roman" w:cs="Times New Roman"/>
        </w:rPr>
        <w:t>of a world collapsing endlessly, a frozen world, under a faint untroubled sky, enough to see by, yes, and frozen too. ‘The image is, on the surface, quintessentially Beckettian; it seems to tell us that there is no escaping entropy, that whatever happens in Beckett’s universe, the inescapable end is frozen stasis. However, on closer reading, another meaning suggests itself. The entropic decline is endless; it will happen, it is happening, and it has already happened. In my paper, I will tease out the implications of this reading- and argue that, across the span of Beckett’s work, coldness is a sign that entropic decline is not a limit placed on the Beckettian character’s future, but a sign that the Beckett character exists in a world where entropic decline has both already happened, and will never stop happening.</w:t>
      </w:r>
    </w:p>
    <w:p w:rsidR="00954F72" w:rsidRPr="00954F72" w:rsidRDefault="00954F72" w:rsidP="00954F72">
      <w:pPr>
        <w:spacing w:line="360" w:lineRule="auto"/>
        <w:ind w:left="1080"/>
        <w:jc w:val="both"/>
        <w:rPr>
          <w:rFonts w:ascii="Times New Roman" w:hAnsi="Times New Roman" w:cs="Times New Roman"/>
        </w:rPr>
      </w:pPr>
    </w:p>
    <w:p w:rsidR="004B451B" w:rsidRPr="00954F72" w:rsidRDefault="004B451B" w:rsidP="00954F72">
      <w:pPr>
        <w:spacing w:line="360" w:lineRule="auto"/>
        <w:ind w:left="1080"/>
        <w:jc w:val="both"/>
        <w:rPr>
          <w:rFonts w:ascii="Times New Roman" w:hAnsi="Times New Roman" w:cs="Times New Roman"/>
          <w:b/>
          <w:bCs/>
        </w:rPr>
      </w:pPr>
      <w:r w:rsidRPr="00954F72">
        <w:rPr>
          <w:rFonts w:ascii="Times New Roman" w:hAnsi="Times New Roman" w:cs="Times New Roman"/>
          <w:b/>
          <w:bCs/>
        </w:rPr>
        <w:t>Bionote:</w:t>
      </w:r>
    </w:p>
    <w:p w:rsidR="00954F72" w:rsidRPr="00954F72" w:rsidRDefault="00954F72" w:rsidP="00954F72">
      <w:pPr>
        <w:spacing w:line="360" w:lineRule="auto"/>
        <w:ind w:left="1080"/>
        <w:jc w:val="both"/>
        <w:rPr>
          <w:rFonts w:ascii="Times New Roman" w:hAnsi="Times New Roman" w:cs="Times New Roman"/>
        </w:rPr>
      </w:pPr>
      <w:r w:rsidRPr="00954F72">
        <w:rPr>
          <w:rFonts w:ascii="Times New Roman" w:hAnsi="Times New Roman" w:cs="Times New Roman"/>
        </w:rPr>
        <w:t>Dr David Pattie is Associate Professor of Drama and Theatre Studies at the University of Birmingham. He has published widely on Samuel Beckett, contemporary British and Scottish theatre, popular music in performance, and popular culture. He has recently completed a monograph on theatricality in popular music, and has just started work on a monograph on Beckett and memory.</w:t>
      </w:r>
    </w:p>
    <w:p w:rsidR="004B451B" w:rsidRPr="00954F72" w:rsidRDefault="004B451B" w:rsidP="00954F72">
      <w:pPr>
        <w:spacing w:line="360" w:lineRule="auto"/>
        <w:ind w:left="1080"/>
        <w:jc w:val="both"/>
        <w:rPr>
          <w:rFonts w:ascii="Times New Roman" w:hAnsi="Times New Roman" w:cs="Times New Roman"/>
        </w:rPr>
      </w:pPr>
    </w:p>
    <w:p w:rsidR="004B451B" w:rsidRPr="00954F72" w:rsidRDefault="004B451B" w:rsidP="00954F72">
      <w:pPr>
        <w:pStyle w:val="Paragraphedeliste"/>
        <w:spacing w:line="360" w:lineRule="auto"/>
        <w:ind w:left="1080"/>
        <w:jc w:val="both"/>
        <w:rPr>
          <w:rFonts w:ascii="Times New Roman" w:hAnsi="Times New Roman" w:cs="Times New Roman"/>
        </w:rPr>
      </w:pPr>
    </w:p>
    <w:p w:rsidR="004B451B" w:rsidRPr="00954F72" w:rsidRDefault="004B451B" w:rsidP="00954F72">
      <w:pPr>
        <w:pStyle w:val="Paragraphedeliste"/>
        <w:numPr>
          <w:ilvl w:val="0"/>
          <w:numId w:val="1"/>
        </w:numPr>
        <w:spacing w:line="360" w:lineRule="auto"/>
        <w:jc w:val="both"/>
        <w:rPr>
          <w:rFonts w:ascii="Times New Roman" w:hAnsi="Times New Roman" w:cs="Times New Roman"/>
          <w:b/>
          <w:bCs/>
        </w:rPr>
      </w:pPr>
      <w:r w:rsidRPr="00954F72">
        <w:rPr>
          <w:rFonts w:ascii="Times New Roman" w:hAnsi="Times New Roman" w:cs="Times New Roman"/>
          <w:b/>
          <w:bCs/>
        </w:rPr>
        <w:t>ECR presentations:</w:t>
      </w:r>
    </w:p>
    <w:p w:rsidR="004B451B" w:rsidRPr="00954F72" w:rsidRDefault="004B451B" w:rsidP="00954F72">
      <w:pPr>
        <w:pStyle w:val="Paragraphedeliste"/>
        <w:spacing w:line="360" w:lineRule="auto"/>
        <w:jc w:val="both"/>
        <w:rPr>
          <w:rFonts w:ascii="Times New Roman" w:hAnsi="Times New Roman" w:cs="Times New Roman"/>
          <w:b/>
          <w:bCs/>
        </w:rPr>
      </w:pPr>
    </w:p>
    <w:p w:rsidR="00954F72" w:rsidRDefault="00954F72" w:rsidP="00954F72">
      <w:pPr>
        <w:pStyle w:val="Paragraphedeliste"/>
        <w:numPr>
          <w:ilvl w:val="0"/>
          <w:numId w:val="3"/>
        </w:numPr>
        <w:spacing w:line="360" w:lineRule="auto"/>
        <w:jc w:val="both"/>
        <w:rPr>
          <w:rFonts w:ascii="Times New Roman" w:hAnsi="Times New Roman" w:cs="Times New Roman"/>
          <w:b/>
          <w:bCs/>
        </w:rPr>
      </w:pPr>
      <w:r w:rsidRPr="00103C74">
        <w:rPr>
          <w:rFonts w:ascii="Times New Roman" w:hAnsi="Times New Roman" w:cs="Times New Roman"/>
          <w:b/>
          <w:bCs/>
          <w:color w:val="833C0B" w:themeColor="accent2" w:themeShade="80"/>
        </w:rPr>
        <w:t>Marina Stavrou (Royal College of Art):</w:t>
      </w:r>
      <w:r w:rsidRPr="00954F72">
        <w:rPr>
          <w:rFonts w:ascii="Times New Roman" w:hAnsi="Times New Roman" w:cs="Times New Roman"/>
          <w:b/>
          <w:bCs/>
        </w:rPr>
        <w:t xml:space="preserve"> Emotional Automation: Facing Cold in Beckett’s </w:t>
      </w:r>
      <w:r w:rsidRPr="00954F72">
        <w:rPr>
          <w:rFonts w:ascii="Times New Roman" w:hAnsi="Times New Roman" w:cs="Times New Roman"/>
          <w:b/>
          <w:bCs/>
          <w:i/>
          <w:iCs/>
        </w:rPr>
        <w:t>The Unnamable</w:t>
      </w:r>
    </w:p>
    <w:p w:rsidR="00954F72" w:rsidRDefault="00954F72" w:rsidP="00954F72">
      <w:pPr>
        <w:pStyle w:val="Paragraphedeliste"/>
        <w:spacing w:line="360" w:lineRule="auto"/>
        <w:ind w:left="1080"/>
        <w:jc w:val="both"/>
        <w:rPr>
          <w:rFonts w:ascii="Times New Roman" w:hAnsi="Times New Roman" w:cs="Times New Roman"/>
          <w:b/>
          <w:bCs/>
        </w:rPr>
      </w:pPr>
    </w:p>
    <w:p w:rsidR="00954F72" w:rsidRPr="00954F72" w:rsidRDefault="00954F72"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 xml:space="preserve">This presentation asks: </w:t>
      </w:r>
      <w:r w:rsidRPr="00954F72">
        <w:rPr>
          <w:rFonts w:ascii="Times New Roman" w:hAnsi="Times New Roman" w:cs="Times New Roman"/>
          <w:i/>
          <w:iCs/>
        </w:rPr>
        <w:t>Is Beckett cold, or is he caught in the mechanics of emotional automation?</w:t>
      </w:r>
      <w:r w:rsidRPr="00954F72">
        <w:rPr>
          <w:rFonts w:ascii="Times New Roman" w:hAnsi="Times New Roman" w:cs="Times New Roman"/>
        </w:rPr>
        <w:t xml:space="preserve"> </w:t>
      </w:r>
      <w:r w:rsidRPr="00954F72">
        <w:rPr>
          <w:rFonts w:ascii="Times New Roman" w:hAnsi="Times New Roman" w:cs="Times New Roman"/>
        </w:rPr>
        <w:t>Rather than locating warmth or absence in the characters</w:t>
      </w:r>
      <w:r>
        <w:rPr>
          <w:rFonts w:ascii="Times New Roman" w:hAnsi="Times New Roman" w:cs="Times New Roman"/>
        </w:rPr>
        <w:t>’</w:t>
      </w:r>
      <w:r w:rsidRPr="00954F72">
        <w:rPr>
          <w:rFonts w:ascii="Times New Roman" w:hAnsi="Times New Roman" w:cs="Times New Roman"/>
        </w:rPr>
        <w:t xml:space="preserve"> affective lives, I examine how Beckett</w:t>
      </w:r>
      <w:r w:rsidRPr="00954F72">
        <w:rPr>
          <w:rFonts w:ascii="Times New Roman" w:hAnsi="Times New Roman" w:cs="Times New Roman"/>
        </w:rPr>
        <w:t xml:space="preserve"> </w:t>
      </w:r>
      <w:r w:rsidRPr="00954F72">
        <w:rPr>
          <w:rFonts w:ascii="Times New Roman" w:hAnsi="Times New Roman" w:cs="Times New Roman"/>
        </w:rPr>
        <w:t xml:space="preserve">renders emotion as a system—automated, involuntary, or spectral. In </w:t>
      </w:r>
      <w:r w:rsidRPr="00954F72">
        <w:rPr>
          <w:rFonts w:ascii="Times New Roman" w:hAnsi="Times New Roman" w:cs="Times New Roman"/>
          <w:i/>
          <w:iCs/>
        </w:rPr>
        <w:t>The Unnamable</w:t>
      </w:r>
      <w:r w:rsidRPr="00954F72">
        <w:rPr>
          <w:rFonts w:ascii="Times New Roman" w:hAnsi="Times New Roman" w:cs="Times New Roman"/>
        </w:rPr>
        <w:t>, the narrator</w:t>
      </w:r>
      <w:r>
        <w:rPr>
          <w:rFonts w:ascii="Times New Roman" w:hAnsi="Times New Roman" w:cs="Times New Roman"/>
        </w:rPr>
        <w:t xml:space="preserve"> </w:t>
      </w:r>
      <w:r w:rsidRPr="00954F72">
        <w:rPr>
          <w:rFonts w:ascii="Times New Roman" w:hAnsi="Times New Roman" w:cs="Times New Roman"/>
        </w:rPr>
        <w:t>speaks from a threshold state, where identity has dwindled, perception is unreliable, and “cold”</w:t>
      </w:r>
      <w:r w:rsidRPr="00954F72">
        <w:rPr>
          <w:rFonts w:ascii="Times New Roman" w:hAnsi="Times New Roman" w:cs="Times New Roman"/>
        </w:rPr>
        <w:t xml:space="preserve"> </w:t>
      </w:r>
      <w:r w:rsidRPr="00954F72">
        <w:rPr>
          <w:rFonts w:ascii="Times New Roman" w:hAnsi="Times New Roman" w:cs="Times New Roman"/>
        </w:rPr>
        <w:t>appears as a recurring pressure point.</w:t>
      </w:r>
    </w:p>
    <w:p w:rsidR="00954F72" w:rsidRPr="00954F72" w:rsidRDefault="00954F72"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lastRenderedPageBreak/>
        <w:t xml:space="preserve">Focusing on seven moments in </w:t>
      </w:r>
      <w:r w:rsidRPr="00954F72">
        <w:rPr>
          <w:rFonts w:ascii="Times New Roman" w:hAnsi="Times New Roman" w:cs="Times New Roman"/>
          <w:i/>
          <w:iCs/>
        </w:rPr>
        <w:t>The Unnamable</w:t>
      </w:r>
      <w:r w:rsidRPr="00954F72">
        <w:rPr>
          <w:rFonts w:ascii="Times New Roman" w:hAnsi="Times New Roman" w:cs="Times New Roman"/>
        </w:rPr>
        <w:t xml:space="preserve"> where the word “cold” explicitly appears, I will</w:t>
      </w:r>
      <w:r w:rsidRPr="00954F72">
        <w:rPr>
          <w:rFonts w:ascii="Times New Roman" w:hAnsi="Times New Roman" w:cs="Times New Roman"/>
        </w:rPr>
        <w:t xml:space="preserve"> </w:t>
      </w:r>
      <w:r w:rsidRPr="00954F72">
        <w:rPr>
          <w:rFonts w:ascii="Times New Roman" w:hAnsi="Times New Roman" w:cs="Times New Roman"/>
        </w:rPr>
        <w:t>explore the emotional tactics Beckett deploys to confront or sidestep affect. Each instance suggests</w:t>
      </w:r>
      <w:r w:rsidRPr="00954F72">
        <w:rPr>
          <w:rFonts w:ascii="Times New Roman" w:hAnsi="Times New Roman" w:cs="Times New Roman"/>
        </w:rPr>
        <w:t xml:space="preserve"> </w:t>
      </w:r>
      <w:r w:rsidRPr="00954F72">
        <w:rPr>
          <w:rFonts w:ascii="Times New Roman" w:hAnsi="Times New Roman" w:cs="Times New Roman"/>
        </w:rPr>
        <w:t>not simply a temperature or mood, but a tactical withdrawal, a metabolic slowing, or a refusal of</w:t>
      </w:r>
      <w:r w:rsidRPr="00954F72">
        <w:rPr>
          <w:rFonts w:ascii="Times New Roman" w:hAnsi="Times New Roman" w:cs="Times New Roman"/>
        </w:rPr>
        <w:t xml:space="preserve"> </w:t>
      </w:r>
      <w:r w:rsidRPr="00954F72">
        <w:rPr>
          <w:rFonts w:ascii="Times New Roman" w:hAnsi="Times New Roman" w:cs="Times New Roman"/>
        </w:rPr>
        <w:t xml:space="preserve">expected emotional response. This is not absence, but what I call </w:t>
      </w:r>
      <w:r w:rsidRPr="00954F72">
        <w:rPr>
          <w:rFonts w:ascii="Times New Roman" w:hAnsi="Times New Roman" w:cs="Times New Roman"/>
          <w:i/>
          <w:iCs/>
        </w:rPr>
        <w:t>emotional automation</w:t>
      </w:r>
      <w:r w:rsidRPr="00954F72">
        <w:rPr>
          <w:rFonts w:ascii="Times New Roman" w:hAnsi="Times New Roman" w:cs="Times New Roman"/>
        </w:rPr>
        <w:t>: the</w:t>
      </w:r>
      <w:r w:rsidRPr="00954F72">
        <w:rPr>
          <w:rFonts w:ascii="Times New Roman" w:hAnsi="Times New Roman" w:cs="Times New Roman"/>
        </w:rPr>
        <w:t xml:space="preserve"> </w:t>
      </w:r>
      <w:r w:rsidRPr="00954F72">
        <w:rPr>
          <w:rFonts w:ascii="Times New Roman" w:hAnsi="Times New Roman" w:cs="Times New Roman"/>
        </w:rPr>
        <w:t>recursive, impersonal unfolding of affect under erasure.</w:t>
      </w:r>
    </w:p>
    <w:p w:rsidR="00954F72" w:rsidRPr="00954F72" w:rsidRDefault="00954F72"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My method combines close textual reading with visual response. For each instance of “cold,” I will</w:t>
      </w:r>
      <w:r w:rsidRPr="00954F72">
        <w:rPr>
          <w:rFonts w:ascii="Times New Roman" w:hAnsi="Times New Roman" w:cs="Times New Roman"/>
        </w:rPr>
        <w:t xml:space="preserve"> </w:t>
      </w:r>
      <w:r w:rsidRPr="00954F72">
        <w:rPr>
          <w:rFonts w:ascii="Times New Roman" w:hAnsi="Times New Roman" w:cs="Times New Roman"/>
        </w:rPr>
        <w:t>create a drawing—a visual distillation or intuitive counterpoint to the language Beckett offers.</w:t>
      </w:r>
      <w:r w:rsidRPr="00954F72">
        <w:rPr>
          <w:rFonts w:ascii="Times New Roman" w:hAnsi="Times New Roman" w:cs="Times New Roman"/>
        </w:rPr>
        <w:t xml:space="preserve"> </w:t>
      </w:r>
      <w:r w:rsidRPr="00954F72">
        <w:rPr>
          <w:rFonts w:ascii="Times New Roman" w:hAnsi="Times New Roman" w:cs="Times New Roman"/>
        </w:rPr>
        <w:t>These drawings function not as illustrations but as a parallel inquiry into how cold operates in and</w:t>
      </w:r>
      <w:r w:rsidRPr="00954F72">
        <w:rPr>
          <w:rFonts w:ascii="Times New Roman" w:hAnsi="Times New Roman" w:cs="Times New Roman"/>
        </w:rPr>
        <w:t xml:space="preserve"> </w:t>
      </w:r>
      <w:r w:rsidRPr="00954F72">
        <w:rPr>
          <w:rFonts w:ascii="Times New Roman" w:hAnsi="Times New Roman" w:cs="Times New Roman"/>
        </w:rPr>
        <w:t>on the body of the text.</w:t>
      </w:r>
      <w:r w:rsidRPr="00954F72">
        <w:rPr>
          <w:rFonts w:ascii="Times New Roman" w:hAnsi="Times New Roman" w:cs="Times New Roman"/>
        </w:rPr>
        <w:t xml:space="preserve"> </w:t>
      </w:r>
    </w:p>
    <w:p w:rsidR="00954F72" w:rsidRPr="00954F72" w:rsidRDefault="00954F72"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Through this hybrid approach, I aim to reframe Beckett’s perceived frigidity. Rather than emotional</w:t>
      </w:r>
      <w:r w:rsidRPr="00954F72">
        <w:rPr>
          <w:rFonts w:ascii="Times New Roman" w:hAnsi="Times New Roman" w:cs="Times New Roman"/>
        </w:rPr>
        <w:t xml:space="preserve"> </w:t>
      </w:r>
      <w:r w:rsidRPr="00954F72">
        <w:rPr>
          <w:rFonts w:ascii="Times New Roman" w:hAnsi="Times New Roman" w:cs="Times New Roman"/>
        </w:rPr>
        <w:t>sterility, the cold in Beckett may be a mode of survival, a refusal of sentimentality, or a strategy for</w:t>
      </w:r>
      <w:r w:rsidRPr="00954F72">
        <w:rPr>
          <w:rFonts w:ascii="Times New Roman" w:hAnsi="Times New Roman" w:cs="Times New Roman"/>
        </w:rPr>
        <w:t xml:space="preserve"> </w:t>
      </w:r>
      <w:r w:rsidRPr="00954F72">
        <w:rPr>
          <w:rFonts w:ascii="Times New Roman" w:hAnsi="Times New Roman" w:cs="Times New Roman"/>
        </w:rPr>
        <w:t>delaying closure. Cold becomes not a lack, but a condition for a different kind of emotional logic.</w:t>
      </w:r>
    </w:p>
    <w:p w:rsidR="00954F72" w:rsidRPr="00954F72" w:rsidRDefault="00954F72" w:rsidP="00954F72">
      <w:pPr>
        <w:pStyle w:val="Paragraphedeliste"/>
        <w:spacing w:line="360" w:lineRule="auto"/>
        <w:ind w:left="1080"/>
        <w:jc w:val="both"/>
        <w:rPr>
          <w:rFonts w:ascii="Times New Roman" w:hAnsi="Times New Roman" w:cs="Times New Roman"/>
          <w:b/>
          <w:bCs/>
        </w:rPr>
      </w:pPr>
    </w:p>
    <w:p w:rsidR="00954F72" w:rsidRPr="00954F72" w:rsidRDefault="00954F72" w:rsidP="00954F72">
      <w:pPr>
        <w:pStyle w:val="Paragraphedeliste"/>
        <w:spacing w:line="360" w:lineRule="auto"/>
        <w:ind w:left="1080"/>
        <w:jc w:val="both"/>
        <w:rPr>
          <w:rFonts w:ascii="Times New Roman" w:hAnsi="Times New Roman" w:cs="Times New Roman"/>
          <w:b/>
          <w:bCs/>
        </w:rPr>
      </w:pPr>
      <w:r>
        <w:rPr>
          <w:rFonts w:ascii="Times New Roman" w:hAnsi="Times New Roman" w:cs="Times New Roman"/>
          <w:b/>
          <w:bCs/>
        </w:rPr>
        <w:t>Bionote</w:t>
      </w:r>
      <w:r w:rsidRPr="00954F72">
        <w:rPr>
          <w:rFonts w:ascii="Times New Roman" w:hAnsi="Times New Roman" w:cs="Times New Roman"/>
          <w:b/>
          <w:bCs/>
        </w:rPr>
        <w:t>:</w:t>
      </w:r>
    </w:p>
    <w:p w:rsidR="00954F72" w:rsidRPr="00954F72" w:rsidRDefault="00954F72"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Marina Stavrou is a Ph.D. candidate in practice-led fine art research at the School of Arts and</w:t>
      </w:r>
      <w:r w:rsidRPr="00954F72">
        <w:rPr>
          <w:rFonts w:ascii="Times New Roman" w:hAnsi="Times New Roman" w:cs="Times New Roman"/>
        </w:rPr>
        <w:t xml:space="preserve"> </w:t>
      </w:r>
      <w:r w:rsidRPr="00954F72">
        <w:rPr>
          <w:rFonts w:ascii="Times New Roman" w:hAnsi="Times New Roman" w:cs="Times New Roman"/>
        </w:rPr>
        <w:t>Humanities, Royal College of Art. She holds an MA in Fine Art from the Utrecht Graduate School</w:t>
      </w:r>
      <w:r w:rsidRPr="00954F72">
        <w:rPr>
          <w:rFonts w:ascii="Times New Roman" w:hAnsi="Times New Roman" w:cs="Times New Roman"/>
        </w:rPr>
        <w:t xml:space="preserve"> </w:t>
      </w:r>
      <w:r w:rsidRPr="00954F72">
        <w:rPr>
          <w:rFonts w:ascii="Times New Roman" w:hAnsi="Times New Roman" w:cs="Times New Roman"/>
        </w:rPr>
        <w:t>of Art and Design and a BA in English Literature from the School of Philosophy at the National and</w:t>
      </w:r>
      <w:r w:rsidRPr="00954F72">
        <w:rPr>
          <w:rFonts w:ascii="Times New Roman" w:hAnsi="Times New Roman" w:cs="Times New Roman"/>
        </w:rPr>
        <w:t xml:space="preserve"> </w:t>
      </w:r>
      <w:r w:rsidRPr="00954F72">
        <w:rPr>
          <w:rFonts w:ascii="Times New Roman" w:hAnsi="Times New Roman" w:cs="Times New Roman"/>
        </w:rPr>
        <w:t>Kapodistrian University of Athens. Her artworks have been presented in galleries and biennials, and</w:t>
      </w:r>
      <w:r w:rsidRPr="00954F72">
        <w:rPr>
          <w:rFonts w:ascii="Times New Roman" w:hAnsi="Times New Roman" w:cs="Times New Roman"/>
        </w:rPr>
        <w:t xml:space="preserve"> </w:t>
      </w:r>
      <w:r w:rsidRPr="00954F72">
        <w:rPr>
          <w:rFonts w:ascii="Times New Roman" w:hAnsi="Times New Roman" w:cs="Times New Roman"/>
        </w:rPr>
        <w:t xml:space="preserve">two of her dramaturgies were staged at </w:t>
      </w:r>
      <w:r w:rsidRPr="00954F72">
        <w:rPr>
          <w:rFonts w:ascii="Times New Roman" w:hAnsi="Times New Roman" w:cs="Times New Roman"/>
          <w:i/>
          <w:iCs/>
        </w:rPr>
        <w:t>Collisions Festival</w:t>
      </w:r>
      <w:r w:rsidRPr="00954F72">
        <w:rPr>
          <w:rFonts w:ascii="Times New Roman" w:hAnsi="Times New Roman" w:cs="Times New Roman"/>
        </w:rPr>
        <w:t>, the annual practice-research</w:t>
      </w:r>
      <w:r w:rsidRPr="00954F72">
        <w:rPr>
          <w:rFonts w:ascii="Times New Roman" w:hAnsi="Times New Roman" w:cs="Times New Roman"/>
        </w:rPr>
        <w:t xml:space="preserve"> </w:t>
      </w:r>
      <w:r w:rsidRPr="00954F72">
        <w:rPr>
          <w:rFonts w:ascii="Times New Roman" w:hAnsi="Times New Roman" w:cs="Times New Roman"/>
        </w:rPr>
        <w:t>performance event at the Royal Central School of Speech and Drama. She recently published a</w:t>
      </w:r>
      <w:r w:rsidRPr="00954F72">
        <w:rPr>
          <w:rFonts w:ascii="Times New Roman" w:hAnsi="Times New Roman" w:cs="Times New Roman"/>
        </w:rPr>
        <w:t xml:space="preserve"> </w:t>
      </w:r>
      <w:r w:rsidRPr="00954F72">
        <w:rPr>
          <w:rFonts w:ascii="Times New Roman" w:hAnsi="Times New Roman" w:cs="Times New Roman"/>
        </w:rPr>
        <w:t>paper titled “</w:t>
      </w:r>
      <w:r w:rsidRPr="00954F72">
        <w:rPr>
          <w:rFonts w:ascii="Times New Roman" w:hAnsi="Times New Roman" w:cs="Times New Roman"/>
          <w:i/>
          <w:iCs/>
        </w:rPr>
        <w:t>Drawing the Aporetic Body: Samuel Beckett’s The Unnamable</w:t>
      </w:r>
      <w:r w:rsidRPr="00954F72">
        <w:rPr>
          <w:rFonts w:ascii="Times New Roman" w:hAnsi="Times New Roman" w:cs="Times New Roman"/>
        </w:rPr>
        <w:t>” with Intellect Books.</w:t>
      </w:r>
    </w:p>
    <w:p w:rsidR="00954F72" w:rsidRPr="00954F72" w:rsidRDefault="00954F72" w:rsidP="00954F72">
      <w:pPr>
        <w:pStyle w:val="Paragraphedeliste"/>
        <w:spacing w:line="360" w:lineRule="auto"/>
        <w:ind w:left="1080"/>
        <w:jc w:val="both"/>
        <w:rPr>
          <w:rFonts w:ascii="Times New Roman" w:hAnsi="Times New Roman" w:cs="Times New Roman"/>
          <w:b/>
          <w:bCs/>
        </w:rPr>
      </w:pPr>
    </w:p>
    <w:p w:rsidR="00954F72" w:rsidRPr="00954F72" w:rsidRDefault="00954F72" w:rsidP="00954F72">
      <w:pPr>
        <w:pStyle w:val="Paragraphedeliste"/>
        <w:numPr>
          <w:ilvl w:val="0"/>
          <w:numId w:val="3"/>
        </w:numPr>
        <w:spacing w:line="360" w:lineRule="auto"/>
        <w:jc w:val="both"/>
        <w:rPr>
          <w:rFonts w:ascii="Times New Roman" w:hAnsi="Times New Roman" w:cs="Times New Roman"/>
          <w:b/>
          <w:bCs/>
        </w:rPr>
      </w:pPr>
      <w:r w:rsidRPr="00103C74">
        <w:rPr>
          <w:rFonts w:ascii="Times New Roman" w:eastAsia="Times New Roman" w:hAnsi="Times New Roman" w:cs="Times New Roman"/>
          <w:b/>
          <w:bCs/>
          <w:color w:val="833C0B" w:themeColor="accent2" w:themeShade="80"/>
          <w:spacing w:val="5"/>
          <w:kern w:val="0"/>
          <w:lang w:val="en-US" w:eastAsia="fr-FR"/>
          <w14:ligatures w14:val="none"/>
        </w:rPr>
        <w:t>Matthew Lloyd (Bauhaus-Universität Weimar):</w:t>
      </w:r>
      <w:r w:rsidRPr="00103C74">
        <w:rPr>
          <w:rFonts w:ascii="Times New Roman" w:eastAsia="Times New Roman" w:hAnsi="Times New Roman" w:cs="Times New Roman"/>
          <w:color w:val="833C0B" w:themeColor="accent2" w:themeShade="80"/>
          <w:spacing w:val="5"/>
          <w:kern w:val="0"/>
          <w:lang w:val="en-US" w:eastAsia="fr-FR"/>
          <w14:ligatures w14:val="none"/>
        </w:rPr>
        <w:t xml:space="preserve"> </w:t>
      </w:r>
      <w:r w:rsidRPr="00954F72">
        <w:rPr>
          <w:rFonts w:ascii="Times New Roman" w:eastAsia="Times New Roman" w:hAnsi="Times New Roman" w:cs="Times New Roman"/>
          <w:b/>
          <w:bCs/>
          <w:color w:val="000000"/>
          <w:spacing w:val="5"/>
          <w:kern w:val="0"/>
          <w:lang w:val="en-US" w:eastAsia="fr-FR"/>
          <w14:ligatures w14:val="none"/>
        </w:rPr>
        <w:t>‘They mustn’t’: Directing the Living Dead, in Beckett’s </w:t>
      </w:r>
      <w:r w:rsidRPr="00954F72">
        <w:rPr>
          <w:rFonts w:ascii="Times New Roman" w:eastAsia="Times New Roman" w:hAnsi="Times New Roman" w:cs="Times New Roman"/>
          <w:b/>
          <w:bCs/>
          <w:i/>
          <w:iCs/>
          <w:color w:val="000000"/>
          <w:spacing w:val="5"/>
          <w:kern w:val="0"/>
          <w:lang w:val="en-US" w:eastAsia="fr-FR"/>
          <w14:ligatures w14:val="none"/>
        </w:rPr>
        <w:t>Catastrophe</w:t>
      </w:r>
    </w:p>
    <w:p w:rsidR="00954F72" w:rsidRDefault="00954F72" w:rsidP="00954F72">
      <w:pPr>
        <w:pStyle w:val="Paragraphedeliste"/>
        <w:spacing w:line="360" w:lineRule="auto"/>
        <w:ind w:left="1080"/>
        <w:jc w:val="both"/>
        <w:rPr>
          <w:rFonts w:ascii="Times New Roman" w:eastAsia="Times New Roman" w:hAnsi="Times New Roman" w:cs="Times New Roman"/>
          <w:color w:val="000000"/>
          <w:spacing w:val="5"/>
          <w:kern w:val="0"/>
          <w:lang w:val="en-US" w:eastAsia="fr-FR"/>
          <w14:ligatures w14:val="none"/>
        </w:rPr>
      </w:pPr>
    </w:p>
    <w:p w:rsidR="00954F72" w:rsidRPr="00954F72" w:rsidRDefault="00954F72"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The elementary reading of Beckett’s Catastrophe is one that indicates political subjugation,</w:t>
      </w:r>
      <w:r>
        <w:rPr>
          <w:rFonts w:ascii="Times New Roman" w:hAnsi="Times New Roman" w:cs="Times New Roman"/>
        </w:rPr>
        <w:t xml:space="preserve"> </w:t>
      </w:r>
      <w:r w:rsidRPr="00954F72">
        <w:rPr>
          <w:rFonts w:ascii="Times New Roman" w:hAnsi="Times New Roman" w:cs="Times New Roman"/>
        </w:rPr>
        <w:t>and censorship, akin to authoritarian rule of diminishing the human form and spirit, to its</w:t>
      </w:r>
      <w:r>
        <w:rPr>
          <w:rFonts w:ascii="Times New Roman" w:hAnsi="Times New Roman" w:cs="Times New Roman"/>
        </w:rPr>
        <w:t xml:space="preserve"> </w:t>
      </w:r>
      <w:r w:rsidRPr="00954F72">
        <w:rPr>
          <w:rFonts w:ascii="Times New Roman" w:hAnsi="Times New Roman" w:cs="Times New Roman"/>
        </w:rPr>
        <w:t>most dismal bare life presentations. Often associated with victims of unimaginable horror,</w:t>
      </w:r>
      <w:r>
        <w:rPr>
          <w:rFonts w:ascii="Times New Roman" w:hAnsi="Times New Roman" w:cs="Times New Roman"/>
        </w:rPr>
        <w:t xml:space="preserve"> </w:t>
      </w:r>
      <w:r w:rsidRPr="00954F72">
        <w:rPr>
          <w:rFonts w:ascii="Times New Roman" w:hAnsi="Times New Roman" w:cs="Times New Roman"/>
        </w:rPr>
        <w:t>and the stripping (or dressing) of their indignity, think Holocaust or Guantanamo Bay. In</w:t>
      </w:r>
      <w:r>
        <w:rPr>
          <w:rFonts w:ascii="Times New Roman" w:hAnsi="Times New Roman" w:cs="Times New Roman"/>
        </w:rPr>
        <w:t xml:space="preserve"> </w:t>
      </w:r>
      <w:r w:rsidRPr="00954F72">
        <w:rPr>
          <w:rFonts w:ascii="Times New Roman" w:hAnsi="Times New Roman" w:cs="Times New Roman"/>
          <w:i/>
          <w:iCs/>
        </w:rPr>
        <w:t>Catastrophe</w:t>
      </w:r>
      <w:r w:rsidRPr="00954F72">
        <w:rPr>
          <w:rFonts w:ascii="Times New Roman" w:hAnsi="Times New Roman" w:cs="Times New Roman"/>
        </w:rPr>
        <w:t xml:space="preserve">, the three parties involved in </w:t>
      </w:r>
      <w:r w:rsidRPr="00954F72">
        <w:rPr>
          <w:rFonts w:ascii="Times New Roman" w:hAnsi="Times New Roman" w:cs="Times New Roman"/>
        </w:rPr>
        <w:lastRenderedPageBreak/>
        <w:t xml:space="preserve">rehearsing the staging of a </w:t>
      </w:r>
      <w:proofErr w:type="gramStart"/>
      <w:r w:rsidRPr="00954F72">
        <w:rPr>
          <w:rFonts w:ascii="Times New Roman" w:hAnsi="Times New Roman" w:cs="Times New Roman"/>
        </w:rPr>
        <w:t>figures</w:t>
      </w:r>
      <w:proofErr w:type="gramEnd"/>
      <w:r w:rsidRPr="00954F72">
        <w:rPr>
          <w:rFonts w:ascii="Times New Roman" w:hAnsi="Times New Roman" w:cs="Times New Roman"/>
        </w:rPr>
        <w:t xml:space="preserve"> destitution, is</w:t>
      </w:r>
      <w:r>
        <w:rPr>
          <w:rFonts w:ascii="Times New Roman" w:hAnsi="Times New Roman" w:cs="Times New Roman"/>
        </w:rPr>
        <w:t xml:space="preserve"> </w:t>
      </w:r>
      <w:r w:rsidRPr="00954F72">
        <w:rPr>
          <w:rFonts w:ascii="Times New Roman" w:hAnsi="Times New Roman" w:cs="Times New Roman"/>
        </w:rPr>
        <w:t>clearly indicated through the autocrat director and their enabling assistant. As they</w:t>
      </w:r>
      <w:r>
        <w:rPr>
          <w:rFonts w:ascii="Times New Roman" w:hAnsi="Times New Roman" w:cs="Times New Roman"/>
        </w:rPr>
        <w:t xml:space="preserve"> </w:t>
      </w:r>
      <w:r w:rsidRPr="00954F72">
        <w:rPr>
          <w:rFonts w:ascii="Times New Roman" w:hAnsi="Times New Roman" w:cs="Times New Roman"/>
        </w:rPr>
        <w:t>reconfigure the protagonist’s form to be at its most repressed, before opening night. The</w:t>
      </w:r>
      <w:r>
        <w:rPr>
          <w:rFonts w:ascii="Times New Roman" w:hAnsi="Times New Roman" w:cs="Times New Roman"/>
        </w:rPr>
        <w:t xml:space="preserve"> </w:t>
      </w:r>
      <w:r w:rsidRPr="00954F72">
        <w:rPr>
          <w:rFonts w:ascii="Times New Roman" w:hAnsi="Times New Roman" w:cs="Times New Roman"/>
        </w:rPr>
        <w:t>coldness the director showcases in front of the shivering protagonist and submissive</w:t>
      </w:r>
      <w:r>
        <w:rPr>
          <w:rFonts w:ascii="Times New Roman" w:hAnsi="Times New Roman" w:cs="Times New Roman"/>
        </w:rPr>
        <w:t xml:space="preserve"> </w:t>
      </w:r>
      <w:r w:rsidRPr="00954F72">
        <w:rPr>
          <w:rFonts w:ascii="Times New Roman" w:hAnsi="Times New Roman" w:cs="Times New Roman"/>
        </w:rPr>
        <w:t>assistant, echoes the rigidness of administrative inspections of a callous authority, whose</w:t>
      </w:r>
      <w:r>
        <w:rPr>
          <w:rFonts w:ascii="Times New Roman" w:hAnsi="Times New Roman" w:cs="Times New Roman"/>
        </w:rPr>
        <w:t xml:space="preserve"> </w:t>
      </w:r>
      <w:r w:rsidRPr="00954F72">
        <w:rPr>
          <w:rFonts w:ascii="Times New Roman" w:hAnsi="Times New Roman" w:cs="Times New Roman"/>
        </w:rPr>
        <w:t>motives solely rest in the parading of brute degradation.</w:t>
      </w:r>
    </w:p>
    <w:p w:rsidR="00954F72" w:rsidRPr="00954F72" w:rsidRDefault="00954F72"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However, I propose that the inhospital director’s actions are actually of compassion, and</w:t>
      </w:r>
      <w:r>
        <w:rPr>
          <w:rFonts w:ascii="Times New Roman" w:hAnsi="Times New Roman" w:cs="Times New Roman"/>
        </w:rPr>
        <w:t xml:space="preserve"> </w:t>
      </w:r>
      <w:r w:rsidRPr="00954F72">
        <w:rPr>
          <w:rFonts w:ascii="Times New Roman" w:hAnsi="Times New Roman" w:cs="Times New Roman"/>
        </w:rPr>
        <w:t xml:space="preserve">offer a profound awareness towards the aesthetic representation of </w:t>
      </w:r>
      <w:r w:rsidRPr="00954F72">
        <w:rPr>
          <w:rFonts w:ascii="Times New Roman" w:hAnsi="Times New Roman" w:cs="Times New Roman"/>
        </w:rPr>
        <w:t>inexpressible</w:t>
      </w:r>
      <w:r w:rsidRPr="00954F72">
        <w:rPr>
          <w:rFonts w:ascii="Times New Roman" w:hAnsi="Times New Roman" w:cs="Times New Roman"/>
        </w:rPr>
        <w:t xml:space="preserve"> horrors.</w:t>
      </w:r>
      <w:r>
        <w:rPr>
          <w:rFonts w:ascii="Times New Roman" w:hAnsi="Times New Roman" w:cs="Times New Roman"/>
        </w:rPr>
        <w:t xml:space="preserve"> </w:t>
      </w:r>
      <w:r w:rsidRPr="00954F72">
        <w:rPr>
          <w:rFonts w:ascii="Times New Roman" w:hAnsi="Times New Roman" w:cs="Times New Roman"/>
        </w:rPr>
        <w:t>That the coldness they bear in their mistreatment, is a tenderness of curating at an</w:t>
      </w:r>
      <w:r>
        <w:rPr>
          <w:rFonts w:ascii="Times New Roman" w:hAnsi="Times New Roman" w:cs="Times New Roman"/>
        </w:rPr>
        <w:t xml:space="preserve"> </w:t>
      </w:r>
      <w:r w:rsidRPr="00954F72">
        <w:rPr>
          <w:rFonts w:ascii="Times New Roman" w:hAnsi="Times New Roman" w:cs="Times New Roman"/>
        </w:rPr>
        <w:t>appropriate distance. By recognizing how the truth of trauma, requires a specific revealing</w:t>
      </w:r>
      <w:r>
        <w:rPr>
          <w:rFonts w:ascii="Times New Roman" w:hAnsi="Times New Roman" w:cs="Times New Roman"/>
        </w:rPr>
        <w:t xml:space="preserve"> </w:t>
      </w:r>
      <w:r w:rsidRPr="00954F72">
        <w:rPr>
          <w:rFonts w:ascii="Times New Roman" w:hAnsi="Times New Roman" w:cs="Times New Roman"/>
        </w:rPr>
        <w:t>and fictionalising of character, in order to reach society truthfully. To consider that the</w:t>
      </w:r>
      <w:r>
        <w:rPr>
          <w:rFonts w:ascii="Times New Roman" w:hAnsi="Times New Roman" w:cs="Times New Roman"/>
        </w:rPr>
        <w:t xml:space="preserve"> </w:t>
      </w:r>
      <w:r w:rsidRPr="00954F72">
        <w:rPr>
          <w:rFonts w:ascii="Times New Roman" w:hAnsi="Times New Roman" w:cs="Times New Roman"/>
        </w:rPr>
        <w:t>director, upon the challenge of dealing with a subject of authoritarian bondage, actually</w:t>
      </w:r>
      <w:r>
        <w:rPr>
          <w:rFonts w:ascii="Times New Roman" w:hAnsi="Times New Roman" w:cs="Times New Roman"/>
        </w:rPr>
        <w:t xml:space="preserve"> </w:t>
      </w:r>
      <w:r w:rsidRPr="00954F72">
        <w:rPr>
          <w:rFonts w:ascii="Times New Roman" w:hAnsi="Times New Roman" w:cs="Times New Roman"/>
        </w:rPr>
        <w:t>understands that to show the figure as they are, ashy, clenched fists, unwhitened head and</w:t>
      </w:r>
      <w:r>
        <w:rPr>
          <w:rFonts w:ascii="Times New Roman" w:hAnsi="Times New Roman" w:cs="Times New Roman"/>
        </w:rPr>
        <w:t xml:space="preserve"> </w:t>
      </w:r>
      <w:r w:rsidRPr="00954F72">
        <w:rPr>
          <w:rFonts w:ascii="Times New Roman" w:hAnsi="Times New Roman" w:cs="Times New Roman"/>
        </w:rPr>
        <w:t>knees, or by following his assistance suggestions, head tilted upwards, gagged, and</w:t>
      </w:r>
      <w:r>
        <w:rPr>
          <w:rFonts w:ascii="Times New Roman" w:hAnsi="Times New Roman" w:cs="Times New Roman"/>
        </w:rPr>
        <w:t xml:space="preserve"> </w:t>
      </w:r>
      <w:r w:rsidRPr="00954F72">
        <w:rPr>
          <w:rFonts w:ascii="Times New Roman" w:hAnsi="Times New Roman" w:cs="Times New Roman"/>
        </w:rPr>
        <w:t>unshaken. Would mean to show the cold hard facts of trauma as a noumena, as something</w:t>
      </w:r>
      <w:r>
        <w:rPr>
          <w:rFonts w:ascii="Times New Roman" w:hAnsi="Times New Roman" w:cs="Times New Roman"/>
        </w:rPr>
        <w:t xml:space="preserve"> </w:t>
      </w:r>
      <w:r w:rsidRPr="00954F72">
        <w:rPr>
          <w:rFonts w:ascii="Times New Roman" w:hAnsi="Times New Roman" w:cs="Times New Roman"/>
        </w:rPr>
        <w:t>too intense, an impossible-real, that would shatter an audience's coordinates of acceptance</w:t>
      </w:r>
      <w:r>
        <w:rPr>
          <w:rFonts w:ascii="Times New Roman" w:hAnsi="Times New Roman" w:cs="Times New Roman"/>
        </w:rPr>
        <w:t xml:space="preserve"> </w:t>
      </w:r>
      <w:r w:rsidRPr="00954F72">
        <w:rPr>
          <w:rFonts w:ascii="Times New Roman" w:hAnsi="Times New Roman" w:cs="Times New Roman"/>
        </w:rPr>
        <w:t>and understanding of the victim's trauma. That without the directors ‘</w:t>
      </w:r>
      <w:proofErr w:type="gramStart"/>
      <w:r w:rsidRPr="00954F72">
        <w:rPr>
          <w:rFonts w:ascii="Times New Roman" w:hAnsi="Times New Roman" w:cs="Times New Roman"/>
        </w:rPr>
        <w:t>persecutions’</w:t>
      </w:r>
      <w:proofErr w:type="gramEnd"/>
      <w:r w:rsidRPr="00954F72">
        <w:rPr>
          <w:rFonts w:ascii="Times New Roman" w:hAnsi="Times New Roman" w:cs="Times New Roman"/>
        </w:rPr>
        <w:t xml:space="preserve"> and cold</w:t>
      </w:r>
      <w:r>
        <w:rPr>
          <w:rFonts w:ascii="Times New Roman" w:hAnsi="Times New Roman" w:cs="Times New Roman"/>
        </w:rPr>
        <w:t xml:space="preserve"> </w:t>
      </w:r>
      <w:r w:rsidRPr="00954F72">
        <w:rPr>
          <w:rFonts w:ascii="Times New Roman" w:hAnsi="Times New Roman" w:cs="Times New Roman"/>
        </w:rPr>
        <w:t>prohibitions towards the elevated subject, would mean to allow the victim to fail in</w:t>
      </w:r>
    </w:p>
    <w:p w:rsidR="00954F72" w:rsidRPr="00954F72" w:rsidRDefault="00954F72"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announcing their truth of suffering to an audience that has become neutralized.</w:t>
      </w:r>
    </w:p>
    <w:p w:rsidR="00954F72" w:rsidRDefault="00954F72"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Paralleling the likes of Claud Lanzmann who once stated that if he were to find actual</w:t>
      </w:r>
      <w:r>
        <w:rPr>
          <w:rFonts w:ascii="Times New Roman" w:hAnsi="Times New Roman" w:cs="Times New Roman"/>
        </w:rPr>
        <w:t xml:space="preserve"> </w:t>
      </w:r>
      <w:r w:rsidRPr="00954F72">
        <w:rPr>
          <w:rFonts w:ascii="Times New Roman" w:hAnsi="Times New Roman" w:cs="Times New Roman"/>
        </w:rPr>
        <w:t>footage of Auschwitz, he would destroy it. Understanding that such raw documentation</w:t>
      </w:r>
      <w:r>
        <w:rPr>
          <w:rFonts w:ascii="Times New Roman" w:hAnsi="Times New Roman" w:cs="Times New Roman"/>
        </w:rPr>
        <w:t xml:space="preserve"> </w:t>
      </w:r>
      <w:r w:rsidRPr="00954F72">
        <w:rPr>
          <w:rFonts w:ascii="Times New Roman" w:hAnsi="Times New Roman" w:cs="Times New Roman"/>
        </w:rPr>
        <w:t>becomes too monstrous and even malevolent for the victims themselves. I consider that</w:t>
      </w:r>
      <w:r>
        <w:rPr>
          <w:rFonts w:ascii="Times New Roman" w:hAnsi="Times New Roman" w:cs="Times New Roman"/>
        </w:rPr>
        <w:t xml:space="preserve"> </w:t>
      </w:r>
      <w:r w:rsidRPr="00954F72">
        <w:rPr>
          <w:rFonts w:ascii="Times New Roman" w:hAnsi="Times New Roman" w:cs="Times New Roman"/>
        </w:rPr>
        <w:t xml:space="preserve">what is occurring onstage in </w:t>
      </w:r>
      <w:r w:rsidRPr="00954F72">
        <w:rPr>
          <w:rFonts w:ascii="Times New Roman" w:hAnsi="Times New Roman" w:cs="Times New Roman"/>
          <w:i/>
          <w:iCs/>
        </w:rPr>
        <w:t>Catastrophe</w:t>
      </w:r>
      <w:r w:rsidRPr="00954F72">
        <w:rPr>
          <w:rFonts w:ascii="Times New Roman" w:hAnsi="Times New Roman" w:cs="Times New Roman"/>
        </w:rPr>
        <w:t xml:space="preserve"> is a director’s (deeply respectful) plight to not fall</w:t>
      </w:r>
      <w:r>
        <w:rPr>
          <w:rFonts w:ascii="Times New Roman" w:hAnsi="Times New Roman" w:cs="Times New Roman"/>
        </w:rPr>
        <w:t xml:space="preserve"> f</w:t>
      </w:r>
      <w:r w:rsidRPr="00954F72">
        <w:rPr>
          <w:rFonts w:ascii="Times New Roman" w:hAnsi="Times New Roman" w:cs="Times New Roman"/>
        </w:rPr>
        <w:t>or the aesthetic traps of trauma, to not “replicate the facts”, things as they are, which would</w:t>
      </w:r>
      <w:r>
        <w:rPr>
          <w:rFonts w:ascii="Times New Roman" w:hAnsi="Times New Roman" w:cs="Times New Roman"/>
        </w:rPr>
        <w:t xml:space="preserve"> </w:t>
      </w:r>
      <w:r w:rsidRPr="00954F72">
        <w:rPr>
          <w:rFonts w:ascii="Times New Roman" w:hAnsi="Times New Roman" w:cs="Times New Roman"/>
        </w:rPr>
        <w:t>negate the impact of the victims' exploitation. Leaving them colder and more isolated than</w:t>
      </w:r>
      <w:r>
        <w:rPr>
          <w:rFonts w:ascii="Times New Roman" w:hAnsi="Times New Roman" w:cs="Times New Roman"/>
        </w:rPr>
        <w:t xml:space="preserve"> </w:t>
      </w:r>
      <w:r w:rsidRPr="00954F72">
        <w:rPr>
          <w:rFonts w:ascii="Times New Roman" w:hAnsi="Times New Roman" w:cs="Times New Roman"/>
        </w:rPr>
        <w:t>they are on stage.</w:t>
      </w:r>
    </w:p>
    <w:p w:rsidR="00954F72" w:rsidRDefault="00954F72" w:rsidP="00954F72">
      <w:pPr>
        <w:pStyle w:val="Paragraphedeliste"/>
        <w:spacing w:line="360" w:lineRule="auto"/>
        <w:ind w:left="1080"/>
        <w:jc w:val="both"/>
        <w:rPr>
          <w:rFonts w:ascii="Times New Roman" w:hAnsi="Times New Roman" w:cs="Times New Roman"/>
        </w:rPr>
      </w:pPr>
    </w:p>
    <w:p w:rsidR="00954F72" w:rsidRPr="00954F72" w:rsidRDefault="00954F72" w:rsidP="00954F72">
      <w:pPr>
        <w:pStyle w:val="Paragraphedeliste"/>
        <w:spacing w:line="360" w:lineRule="auto"/>
        <w:ind w:left="1080"/>
        <w:jc w:val="both"/>
        <w:rPr>
          <w:rFonts w:ascii="Times New Roman" w:hAnsi="Times New Roman" w:cs="Times New Roman"/>
          <w:b/>
          <w:bCs/>
        </w:rPr>
      </w:pPr>
      <w:r w:rsidRPr="00954F72">
        <w:rPr>
          <w:rFonts w:ascii="Times New Roman" w:hAnsi="Times New Roman" w:cs="Times New Roman"/>
          <w:b/>
          <w:bCs/>
        </w:rPr>
        <w:t>Bionote:</w:t>
      </w:r>
    </w:p>
    <w:p w:rsidR="00954F72" w:rsidRPr="00954F72" w:rsidRDefault="00954F72"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t>Matthew Lloyd *1988 UK, lives and works in Germany. Having gained a BA (hons) Graphic</w:t>
      </w:r>
      <w:r>
        <w:rPr>
          <w:rFonts w:ascii="Times New Roman" w:hAnsi="Times New Roman" w:cs="Times New Roman"/>
        </w:rPr>
        <w:t xml:space="preserve"> </w:t>
      </w:r>
      <w:r w:rsidRPr="00954F72">
        <w:rPr>
          <w:rFonts w:ascii="Times New Roman" w:hAnsi="Times New Roman" w:cs="Times New Roman"/>
        </w:rPr>
        <w:t xml:space="preserve">Arts: Illustration at Liverpool John </w:t>
      </w:r>
      <w:proofErr w:type="spellStart"/>
      <w:r w:rsidRPr="00954F72">
        <w:rPr>
          <w:rFonts w:ascii="Times New Roman" w:hAnsi="Times New Roman" w:cs="Times New Roman"/>
        </w:rPr>
        <w:t>Moores</w:t>
      </w:r>
      <w:proofErr w:type="spellEnd"/>
      <w:r w:rsidRPr="00954F72">
        <w:rPr>
          <w:rFonts w:ascii="Times New Roman" w:hAnsi="Times New Roman" w:cs="Times New Roman"/>
        </w:rPr>
        <w:t xml:space="preserve"> Art and Design Academy, UK (2010), and </w:t>
      </w:r>
      <w:proofErr w:type="gramStart"/>
      <w:r w:rsidRPr="00954F72">
        <w:rPr>
          <w:rFonts w:ascii="Times New Roman" w:hAnsi="Times New Roman" w:cs="Times New Roman"/>
        </w:rPr>
        <w:t>a</w:t>
      </w:r>
      <w:proofErr w:type="gramEnd"/>
      <w:r w:rsidRPr="00954F72">
        <w:rPr>
          <w:rFonts w:ascii="Times New Roman" w:hAnsi="Times New Roman" w:cs="Times New Roman"/>
        </w:rPr>
        <w:t xml:space="preserve"> MFA</w:t>
      </w:r>
      <w:r>
        <w:rPr>
          <w:rFonts w:ascii="Times New Roman" w:hAnsi="Times New Roman" w:cs="Times New Roman"/>
        </w:rPr>
        <w:t xml:space="preserve"> </w:t>
      </w:r>
      <w:r w:rsidRPr="00954F72">
        <w:rPr>
          <w:rFonts w:ascii="Times New Roman" w:hAnsi="Times New Roman" w:cs="Times New Roman"/>
        </w:rPr>
        <w:t>Public Art and New Artistic Strategies from Bauhaus-Universität Weimar, Germany, (2018).</w:t>
      </w:r>
      <w:r>
        <w:rPr>
          <w:rFonts w:ascii="Times New Roman" w:hAnsi="Times New Roman" w:cs="Times New Roman"/>
        </w:rPr>
        <w:t xml:space="preserve"> </w:t>
      </w:r>
      <w:r w:rsidRPr="00954F72">
        <w:rPr>
          <w:rFonts w:ascii="Times New Roman" w:hAnsi="Times New Roman" w:cs="Times New Roman"/>
        </w:rPr>
        <w:t xml:space="preserve">He was the award winner of the Stiftung </w:t>
      </w:r>
      <w:proofErr w:type="spellStart"/>
      <w:r w:rsidRPr="00954F72">
        <w:rPr>
          <w:rFonts w:ascii="Times New Roman" w:hAnsi="Times New Roman" w:cs="Times New Roman"/>
        </w:rPr>
        <w:t>Kunstfond</w:t>
      </w:r>
      <w:proofErr w:type="spellEnd"/>
      <w:r w:rsidRPr="00954F72">
        <w:rPr>
          <w:rFonts w:ascii="Times New Roman" w:hAnsi="Times New Roman" w:cs="Times New Roman"/>
        </w:rPr>
        <w:t xml:space="preserve"> Artist Grant Award, Germany, (2022), the</w:t>
      </w:r>
    </w:p>
    <w:p w:rsidR="00954F72" w:rsidRPr="00954F72" w:rsidRDefault="00954F72" w:rsidP="00954F72">
      <w:pPr>
        <w:pStyle w:val="Paragraphedeliste"/>
        <w:spacing w:line="360" w:lineRule="auto"/>
        <w:ind w:left="1080"/>
        <w:jc w:val="both"/>
        <w:rPr>
          <w:rFonts w:ascii="Times New Roman" w:hAnsi="Times New Roman" w:cs="Times New Roman"/>
        </w:rPr>
      </w:pPr>
      <w:r w:rsidRPr="00954F72">
        <w:rPr>
          <w:rFonts w:ascii="Times New Roman" w:hAnsi="Times New Roman" w:cs="Times New Roman"/>
        </w:rPr>
        <w:lastRenderedPageBreak/>
        <w:t>Nietzsche-Fellowship, Klassik Stiftung Weimar, 2022, and the Bauhaus Essentials 8 Artist</w:t>
      </w:r>
      <w:r>
        <w:rPr>
          <w:rFonts w:ascii="Times New Roman" w:hAnsi="Times New Roman" w:cs="Times New Roman"/>
        </w:rPr>
        <w:t xml:space="preserve"> </w:t>
      </w:r>
      <w:r w:rsidRPr="00954F72">
        <w:rPr>
          <w:rFonts w:ascii="Times New Roman" w:hAnsi="Times New Roman" w:cs="Times New Roman"/>
        </w:rPr>
        <w:t>Award, (2017). His writings have been published in ArtReview, and The Double Negative,</w:t>
      </w:r>
      <w:r>
        <w:rPr>
          <w:rFonts w:ascii="Times New Roman" w:hAnsi="Times New Roman" w:cs="Times New Roman"/>
        </w:rPr>
        <w:t xml:space="preserve"> </w:t>
      </w:r>
      <w:r w:rsidRPr="00954F72">
        <w:rPr>
          <w:rFonts w:ascii="Times New Roman" w:hAnsi="Times New Roman" w:cs="Times New Roman"/>
        </w:rPr>
        <w:t>(2023). His work has been specifically selected for the Buchenwald Memorial Former</w:t>
      </w:r>
      <w:r>
        <w:rPr>
          <w:rFonts w:ascii="Times New Roman" w:hAnsi="Times New Roman" w:cs="Times New Roman"/>
        </w:rPr>
        <w:t xml:space="preserve"> </w:t>
      </w:r>
      <w:r w:rsidRPr="00954F72">
        <w:rPr>
          <w:rFonts w:ascii="Times New Roman" w:hAnsi="Times New Roman" w:cs="Times New Roman"/>
        </w:rPr>
        <w:t>Concentration Camp Permanent Collection, (2017), including being commissioned by</w:t>
      </w:r>
      <w:r>
        <w:rPr>
          <w:rFonts w:ascii="Times New Roman" w:hAnsi="Times New Roman" w:cs="Times New Roman"/>
        </w:rPr>
        <w:t xml:space="preserve"> </w:t>
      </w:r>
      <w:r w:rsidRPr="00954F72">
        <w:rPr>
          <w:rFonts w:ascii="Times New Roman" w:hAnsi="Times New Roman" w:cs="Times New Roman"/>
        </w:rPr>
        <w:t>Kunstfest Weimar, (2018) and ACC Galerie Weimar, (2019). Since 2019 he has been a</w:t>
      </w:r>
      <w:r>
        <w:rPr>
          <w:rFonts w:ascii="Times New Roman" w:hAnsi="Times New Roman" w:cs="Times New Roman"/>
        </w:rPr>
        <w:t xml:space="preserve"> </w:t>
      </w:r>
      <w:r w:rsidRPr="00954F72">
        <w:rPr>
          <w:rFonts w:ascii="Times New Roman" w:hAnsi="Times New Roman" w:cs="Times New Roman"/>
        </w:rPr>
        <w:t>theoretical art lecturer at Bauhaus-Universität Weimar, and guest lecturer at Fontys</w:t>
      </w:r>
      <w:r>
        <w:rPr>
          <w:rFonts w:ascii="Times New Roman" w:hAnsi="Times New Roman" w:cs="Times New Roman"/>
        </w:rPr>
        <w:t xml:space="preserve"> </w:t>
      </w:r>
      <w:r w:rsidRPr="00954F72">
        <w:rPr>
          <w:rFonts w:ascii="Times New Roman" w:hAnsi="Times New Roman" w:cs="Times New Roman"/>
        </w:rPr>
        <w:t>University of Applied Sciences, Tilburg (2021). Recently, he was an art advisor for the</w:t>
      </w:r>
      <w:r>
        <w:rPr>
          <w:rFonts w:ascii="Times New Roman" w:hAnsi="Times New Roman" w:cs="Times New Roman"/>
        </w:rPr>
        <w:t xml:space="preserve"> </w:t>
      </w:r>
      <w:r w:rsidRPr="00954F72">
        <w:rPr>
          <w:rFonts w:ascii="Times New Roman" w:hAnsi="Times New Roman" w:cs="Times New Roman"/>
        </w:rPr>
        <w:t xml:space="preserve">European Initiative, </w:t>
      </w:r>
      <w:proofErr w:type="gramStart"/>
      <w:r w:rsidRPr="00954F72">
        <w:rPr>
          <w:rFonts w:ascii="Times New Roman" w:hAnsi="Times New Roman" w:cs="Times New Roman"/>
        </w:rPr>
        <w:t>Future.Repair.Machine</w:t>
      </w:r>
      <w:proofErr w:type="gramEnd"/>
      <w:r w:rsidRPr="00954F72">
        <w:rPr>
          <w:rFonts w:ascii="Times New Roman" w:hAnsi="Times New Roman" w:cs="Times New Roman"/>
        </w:rPr>
        <w:t xml:space="preserve"> events and conferences in Eindhoven,</w:t>
      </w:r>
      <w:r>
        <w:rPr>
          <w:rFonts w:ascii="Times New Roman" w:hAnsi="Times New Roman" w:cs="Times New Roman"/>
        </w:rPr>
        <w:t xml:space="preserve"> </w:t>
      </w:r>
      <w:r w:rsidRPr="00954F72">
        <w:rPr>
          <w:rFonts w:ascii="Times New Roman" w:hAnsi="Times New Roman" w:cs="Times New Roman"/>
        </w:rPr>
        <w:t>Netherlands, (2023), and Graz Austria, 2024.</w:t>
      </w:r>
    </w:p>
    <w:p w:rsidR="00954F72" w:rsidRPr="00954F72" w:rsidRDefault="00954F72" w:rsidP="00954F72">
      <w:pPr>
        <w:spacing w:line="360" w:lineRule="auto"/>
        <w:jc w:val="both"/>
        <w:rPr>
          <w:rFonts w:ascii="Times New Roman" w:eastAsia="Times New Roman" w:hAnsi="Times New Roman" w:cs="Times New Roman"/>
          <w:kern w:val="0"/>
          <w:lang w:val="en-US" w:eastAsia="fr-FR"/>
          <w14:ligatures w14:val="none"/>
        </w:rPr>
      </w:pPr>
    </w:p>
    <w:p w:rsidR="00954F72" w:rsidRDefault="00954F72" w:rsidP="00954F72">
      <w:pPr>
        <w:pStyle w:val="Paragraphedeliste"/>
        <w:numPr>
          <w:ilvl w:val="0"/>
          <w:numId w:val="3"/>
        </w:numPr>
        <w:spacing w:before="100" w:beforeAutospacing="1" w:after="100" w:afterAutospacing="1" w:line="360" w:lineRule="auto"/>
        <w:jc w:val="both"/>
        <w:rPr>
          <w:rFonts w:ascii="Times New Roman" w:eastAsia="Times New Roman" w:hAnsi="Times New Roman" w:cs="Times New Roman"/>
          <w:b/>
          <w:bCs/>
          <w:color w:val="000000"/>
          <w:spacing w:val="5"/>
          <w:kern w:val="0"/>
          <w:lang w:val="en-US" w:eastAsia="fr-FR"/>
          <w14:ligatures w14:val="none"/>
        </w:rPr>
      </w:pPr>
      <w:r w:rsidRPr="00103C74">
        <w:rPr>
          <w:rFonts w:ascii="Times New Roman" w:eastAsia="Times New Roman" w:hAnsi="Times New Roman" w:cs="Times New Roman"/>
          <w:b/>
          <w:bCs/>
          <w:color w:val="833C0B" w:themeColor="accent2" w:themeShade="80"/>
          <w:spacing w:val="5"/>
          <w:kern w:val="0"/>
          <w:lang w:val="en-US" w:eastAsia="fr-FR"/>
          <w14:ligatures w14:val="none"/>
        </w:rPr>
        <w:t xml:space="preserve">Eleftheria Kavazi (University of Oxford): </w:t>
      </w:r>
      <w:r w:rsidRPr="00954F72">
        <w:rPr>
          <w:rFonts w:ascii="Times New Roman" w:eastAsia="Times New Roman" w:hAnsi="Times New Roman" w:cs="Times New Roman"/>
          <w:b/>
          <w:bCs/>
          <w:color w:val="000000"/>
          <w:spacing w:val="5"/>
          <w:kern w:val="0"/>
          <w:lang w:val="en-US" w:eastAsia="fr-FR"/>
          <w14:ligatures w14:val="none"/>
        </w:rPr>
        <w:t>‘Cold Temperature Readings in/of Samuel Beckett’s Drama: Decoding Colding throug</w:t>
      </w:r>
      <w:r w:rsidRPr="00954F72">
        <w:rPr>
          <w:rFonts w:ascii="Times New Roman" w:eastAsia="Times New Roman" w:hAnsi="Times New Roman" w:cs="Times New Roman"/>
          <w:b/>
          <w:bCs/>
          <w:color w:val="000000"/>
          <w:spacing w:val="5"/>
          <w:kern w:val="0"/>
          <w:lang w:val="en-US" w:eastAsia="fr-FR"/>
          <w14:ligatures w14:val="none"/>
        </w:rPr>
        <w:t xml:space="preserve">h </w:t>
      </w:r>
      <w:r w:rsidRPr="00954F72">
        <w:rPr>
          <w:rFonts w:ascii="Times New Roman" w:eastAsia="Times New Roman" w:hAnsi="Times New Roman" w:cs="Times New Roman"/>
          <w:b/>
          <w:bCs/>
          <w:color w:val="000000"/>
          <w:spacing w:val="5"/>
          <w:kern w:val="0"/>
          <w:lang w:val="en-US" w:eastAsia="fr-FR"/>
          <w14:ligatures w14:val="none"/>
        </w:rPr>
        <w:t>Mathematical Modelling</w:t>
      </w:r>
    </w:p>
    <w:p w:rsidR="00954F72" w:rsidRDefault="00954F72" w:rsidP="00954F72">
      <w:pPr>
        <w:pStyle w:val="Paragraphedeliste"/>
        <w:spacing w:before="100" w:beforeAutospacing="1" w:after="100" w:afterAutospacing="1" w:line="360" w:lineRule="auto"/>
        <w:ind w:left="1080"/>
        <w:jc w:val="both"/>
        <w:rPr>
          <w:rFonts w:ascii="Times New Roman" w:eastAsia="Times New Roman" w:hAnsi="Times New Roman" w:cs="Times New Roman"/>
          <w:b/>
          <w:bCs/>
          <w:color w:val="000000"/>
          <w:spacing w:val="5"/>
          <w:kern w:val="0"/>
          <w:lang w:val="en-US" w:eastAsia="fr-FR"/>
          <w14:ligatures w14:val="none"/>
        </w:rPr>
      </w:pPr>
    </w:p>
    <w:p w:rsidR="00954F72" w:rsidRPr="00954F72" w:rsidRDefault="00954F72" w:rsidP="00954F72">
      <w:pPr>
        <w:pStyle w:val="Paragraphedeliste"/>
        <w:spacing w:before="100" w:beforeAutospacing="1" w:after="100" w:afterAutospacing="1" w:line="360" w:lineRule="auto"/>
        <w:ind w:left="1080"/>
        <w:jc w:val="both"/>
        <w:rPr>
          <w:rFonts w:ascii="Times New Roman" w:eastAsia="Times New Roman" w:hAnsi="Times New Roman" w:cs="Times New Roman"/>
          <w:color w:val="000000"/>
          <w:spacing w:val="5"/>
          <w:kern w:val="0"/>
          <w:lang w:val="en-US" w:eastAsia="fr-FR"/>
          <w14:ligatures w14:val="none"/>
        </w:rPr>
      </w:pPr>
      <w:r w:rsidRPr="00954F72">
        <w:rPr>
          <w:rFonts w:ascii="Times New Roman" w:eastAsia="Times New Roman" w:hAnsi="Times New Roman" w:cs="Times New Roman"/>
          <w:color w:val="000000"/>
          <w:spacing w:val="5"/>
          <w:kern w:val="0"/>
          <w:lang w:val="en-US" w:eastAsia="fr-FR"/>
          <w14:ligatures w14:val="none"/>
        </w:rPr>
        <w:t>The paper will examine Beckett’s drama as a microbiome with its own conditions and</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idiosyncrasies that is subjected to colding. Mathematical models and formulae will be employed</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to decode the meanings, forms, functions and effects of coldness in individual plays and within</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the microbiome as a whole. In their capacity as visual representations of real-world systems by</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means of symbols and formulae, mathematical models lend themselves to an examination of</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Beckett’s drama, with the latter’s strong, precise visual presence (cf. the painstaking stage</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directions in all Beckett’s plays) and its sparse, symbolic and iterative use of language (especially</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in later plays, including, Not I, That Time, Piece of Monologue).</w:t>
      </w:r>
    </w:p>
    <w:p w:rsidR="00954F72" w:rsidRDefault="00954F72" w:rsidP="00954F72">
      <w:pPr>
        <w:pStyle w:val="Paragraphedeliste"/>
        <w:spacing w:before="100" w:beforeAutospacing="1" w:after="100" w:afterAutospacing="1" w:line="360" w:lineRule="auto"/>
        <w:ind w:left="1080"/>
        <w:jc w:val="both"/>
        <w:rPr>
          <w:rFonts w:ascii="Times New Roman" w:eastAsia="Times New Roman" w:hAnsi="Times New Roman" w:cs="Times New Roman"/>
          <w:color w:val="000000"/>
          <w:spacing w:val="5"/>
          <w:kern w:val="0"/>
          <w:lang w:val="en-US" w:eastAsia="fr-FR"/>
          <w14:ligatures w14:val="none"/>
        </w:rPr>
      </w:pPr>
      <w:r w:rsidRPr="00954F72">
        <w:rPr>
          <w:rFonts w:ascii="Times New Roman" w:eastAsia="Times New Roman" w:hAnsi="Times New Roman" w:cs="Times New Roman"/>
          <w:color w:val="000000"/>
          <w:spacing w:val="5"/>
          <w:kern w:val="0"/>
          <w:lang w:val="en-US" w:eastAsia="fr-FR"/>
          <w14:ligatures w14:val="none"/>
        </w:rPr>
        <w:t>I will apply cold climate/environmental modelling to the microbiome of Beckett’s drama, and</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will decode colding in the singular landscapes that Beckett creates in individual plays, as well as</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identify variables and their effects on the atmosphere across plays, and on the microbiome as a</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whole. I will then apply cold biological modelling, first, to examine how Beckett’s characters</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respond to colding, and will discuss in this light the characters’ physical condition,</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premature/accelerated aging, sex, physical movement, and the characters’ psychology; second, I</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 xml:space="preserve">will apply cold biological modelling to the ‘body’ of </w:t>
      </w:r>
      <w:r w:rsidRPr="00954F72">
        <w:rPr>
          <w:rFonts w:ascii="Times New Roman" w:eastAsia="Times New Roman" w:hAnsi="Times New Roman" w:cs="Times New Roman"/>
          <w:color w:val="000000"/>
          <w:spacing w:val="5"/>
          <w:kern w:val="0"/>
          <w:lang w:val="en-US" w:eastAsia="fr-FR"/>
          <w14:ligatures w14:val="none"/>
        </w:rPr>
        <w:lastRenderedPageBreak/>
        <w:t>Beckett’s drama, plot its core ‘body’</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temperature and interpret relevant changes therein. Last, I will employ engineering modelling,</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and, specifically, fluid dynamics in cold environments that are used to examine the flow of fluids,</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traditionally air and water, but in this case substituted for words, both articulated and withheld,</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across Beckett’s drama. Beyond acknowledging the ‘frozen’ quality of language in Beckett’s</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plays, I will consider its role as potential ‘antifreeze,’ and concentrate on stasis (also exemplified</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in and by means of mathematical formulae and functions) versus dynamic frameworks (by</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definition the nature and role of mathematical models). In this sense, I will also examine the</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interplay of a complete ‘coming to a standstill’ vs. temporary, apparent stasis/hibernation vs.</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movement across Beckett’s drama, as traced by means of and captured within mathematical</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formulae, in the process of creating mathematical models to decode, understand and represent</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colding in Beckett’s drama. As Lucky puts it in Waiting for Godot, “[…] the air the earth the sea</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the earth abode of stones in the great deeps the great cold on sea on land and in the</w:t>
      </w:r>
      <w:r w:rsidR="009C5ED1">
        <w:rPr>
          <w:rFonts w:ascii="Times New Roman" w:eastAsia="Times New Roman" w:hAnsi="Times New Roman" w:cs="Times New Roman"/>
          <w:color w:val="000000"/>
          <w:spacing w:val="5"/>
          <w:kern w:val="0"/>
          <w:lang w:val="en-US" w:eastAsia="fr-FR"/>
          <w14:ligatures w14:val="none"/>
        </w:rPr>
        <w:t xml:space="preserve"> </w:t>
      </w:r>
      <w:proofErr w:type="gramStart"/>
      <w:r w:rsidRPr="00954F72">
        <w:rPr>
          <w:rFonts w:ascii="Times New Roman" w:eastAsia="Times New Roman" w:hAnsi="Times New Roman" w:cs="Times New Roman"/>
          <w:color w:val="000000"/>
          <w:spacing w:val="5"/>
          <w:kern w:val="0"/>
          <w:lang w:val="en-US" w:eastAsia="fr-FR"/>
          <w14:ligatures w14:val="none"/>
        </w:rPr>
        <w:t>air</w:t>
      </w:r>
      <w:proofErr w:type="gramEnd"/>
      <w:r w:rsidRPr="00954F72">
        <w:rPr>
          <w:rFonts w:ascii="Times New Roman" w:eastAsia="Times New Roman" w:hAnsi="Times New Roman" w:cs="Times New Roman"/>
          <w:color w:val="000000"/>
          <w:spacing w:val="5"/>
          <w:kern w:val="0"/>
          <w:lang w:val="en-US" w:eastAsia="fr-FR"/>
          <w14:ligatures w14:val="none"/>
        </w:rPr>
        <w:t xml:space="preserve"> I resume</w:t>
      </w:r>
      <w:r w:rsidRPr="00954F72">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for reasons unknown […].” A process by its very nature, colding enables a coming-into-being</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that reverberates across Beckett’s plays, and which continues long after the words on page/stage</w:t>
      </w:r>
      <w:r>
        <w:rPr>
          <w:rFonts w:ascii="Times New Roman" w:eastAsia="Times New Roman" w:hAnsi="Times New Roman" w:cs="Times New Roman"/>
          <w:color w:val="000000"/>
          <w:spacing w:val="5"/>
          <w:kern w:val="0"/>
          <w:lang w:val="en-US" w:eastAsia="fr-FR"/>
          <w14:ligatures w14:val="none"/>
        </w:rPr>
        <w:t xml:space="preserve"> </w:t>
      </w:r>
      <w:r w:rsidRPr="00954F72">
        <w:rPr>
          <w:rFonts w:ascii="Times New Roman" w:eastAsia="Times New Roman" w:hAnsi="Times New Roman" w:cs="Times New Roman"/>
          <w:color w:val="000000"/>
          <w:spacing w:val="5"/>
          <w:kern w:val="0"/>
          <w:lang w:val="en-US" w:eastAsia="fr-FR"/>
          <w14:ligatures w14:val="none"/>
        </w:rPr>
        <w:t>have come to a halt.</w:t>
      </w:r>
    </w:p>
    <w:p w:rsidR="00954F72" w:rsidRDefault="00954F72" w:rsidP="00954F72">
      <w:pPr>
        <w:pStyle w:val="Paragraphedeliste"/>
        <w:spacing w:before="100" w:beforeAutospacing="1" w:after="100" w:afterAutospacing="1" w:line="360" w:lineRule="auto"/>
        <w:ind w:left="1080"/>
        <w:jc w:val="both"/>
        <w:rPr>
          <w:rFonts w:ascii="Times New Roman" w:eastAsia="Times New Roman" w:hAnsi="Times New Roman" w:cs="Times New Roman"/>
          <w:color w:val="000000"/>
          <w:spacing w:val="5"/>
          <w:kern w:val="0"/>
          <w:lang w:val="en-US" w:eastAsia="fr-FR"/>
          <w14:ligatures w14:val="none"/>
        </w:rPr>
      </w:pPr>
    </w:p>
    <w:p w:rsidR="00954F72" w:rsidRDefault="00954F72" w:rsidP="00954F72">
      <w:pPr>
        <w:pStyle w:val="Paragraphedeliste"/>
        <w:spacing w:before="100" w:beforeAutospacing="1" w:after="100" w:afterAutospacing="1" w:line="360" w:lineRule="auto"/>
        <w:ind w:left="1080"/>
        <w:jc w:val="both"/>
        <w:rPr>
          <w:rFonts w:ascii="Times New Roman" w:eastAsia="Times New Roman" w:hAnsi="Times New Roman" w:cs="Times New Roman"/>
          <w:b/>
          <w:bCs/>
          <w:color w:val="000000"/>
          <w:spacing w:val="5"/>
          <w:kern w:val="0"/>
          <w:lang w:val="en-US" w:eastAsia="fr-FR"/>
          <w14:ligatures w14:val="none"/>
        </w:rPr>
      </w:pPr>
      <w:r w:rsidRPr="00954F72">
        <w:rPr>
          <w:rFonts w:ascii="Times New Roman" w:eastAsia="Times New Roman" w:hAnsi="Times New Roman" w:cs="Times New Roman"/>
          <w:b/>
          <w:bCs/>
          <w:color w:val="000000"/>
          <w:spacing w:val="5"/>
          <w:kern w:val="0"/>
          <w:lang w:val="en-US" w:eastAsia="fr-FR"/>
          <w14:ligatures w14:val="none"/>
        </w:rPr>
        <w:t>Bionote:</w:t>
      </w:r>
    </w:p>
    <w:p w:rsidR="00954F72" w:rsidRDefault="00103C74" w:rsidP="00103C74">
      <w:pPr>
        <w:pStyle w:val="Paragraphedeliste"/>
        <w:spacing w:before="100" w:beforeAutospacing="1" w:after="100" w:afterAutospacing="1" w:line="360" w:lineRule="auto"/>
        <w:ind w:left="1080"/>
        <w:jc w:val="both"/>
        <w:rPr>
          <w:rFonts w:ascii="Times New Roman" w:eastAsia="Times New Roman" w:hAnsi="Times New Roman" w:cs="Times New Roman"/>
          <w:color w:val="000000"/>
          <w:spacing w:val="5"/>
          <w:kern w:val="0"/>
          <w:lang w:eastAsia="fr-FR"/>
          <w14:ligatures w14:val="none"/>
        </w:rPr>
      </w:pPr>
      <w:r w:rsidRPr="00103C74">
        <w:rPr>
          <w:rFonts w:ascii="Times New Roman" w:eastAsia="Times New Roman" w:hAnsi="Times New Roman" w:cs="Times New Roman"/>
          <w:color w:val="000000"/>
          <w:spacing w:val="5"/>
          <w:kern w:val="0"/>
          <w:lang w:eastAsia="fr-FR"/>
          <w14:ligatures w14:val="none"/>
        </w:rPr>
        <w:t>I have worked on Samuel Beckett and philosophical theories of meaning, with emphasis on the work of Wittgenstein, while working on a</w:t>
      </w:r>
      <w:r>
        <w:rPr>
          <w:rFonts w:ascii="Times New Roman" w:eastAsia="Times New Roman" w:hAnsi="Times New Roman" w:cs="Times New Roman"/>
          <w:color w:val="000000"/>
          <w:spacing w:val="5"/>
          <w:kern w:val="0"/>
          <w:lang w:eastAsia="fr-FR"/>
          <w14:ligatures w14:val="none"/>
        </w:rPr>
        <w:t xml:space="preserve"> </w:t>
      </w:r>
      <w:r w:rsidRPr="00103C74">
        <w:rPr>
          <w:rFonts w:ascii="Times New Roman" w:eastAsia="Times New Roman" w:hAnsi="Times New Roman" w:cs="Times New Roman"/>
          <w:i/>
          <w:iCs/>
          <w:color w:val="000000"/>
          <w:spacing w:val="5"/>
          <w:kern w:val="0"/>
          <w:lang w:eastAsia="fr-FR"/>
          <w14:ligatures w14:val="none"/>
        </w:rPr>
        <w:t>DPhil</w:t>
      </w:r>
      <w:r w:rsidRPr="00103C74">
        <w:rPr>
          <w:rFonts w:ascii="Times New Roman" w:eastAsia="Times New Roman" w:hAnsi="Times New Roman" w:cs="Times New Roman"/>
          <w:color w:val="000000"/>
          <w:spacing w:val="5"/>
          <w:kern w:val="0"/>
          <w:lang w:eastAsia="fr-FR"/>
          <w14:ligatures w14:val="none"/>
        </w:rPr>
        <w:t> on Beckett's drama at the University of Oxford. I have presented papers on Beckett at conferences in Europe and the USA. My current interests include Beckett's drama and philosophy of language as well as an exploration of Beckett and mathematics, with a parallel interest in OULIPO.</w:t>
      </w:r>
    </w:p>
    <w:p w:rsidR="00103C74" w:rsidRPr="00103C74" w:rsidRDefault="00103C74" w:rsidP="00103C74">
      <w:pPr>
        <w:pStyle w:val="Paragraphedeliste"/>
        <w:spacing w:before="100" w:beforeAutospacing="1" w:after="100" w:afterAutospacing="1" w:line="360" w:lineRule="auto"/>
        <w:ind w:left="1080"/>
        <w:jc w:val="both"/>
        <w:rPr>
          <w:rFonts w:ascii="Times New Roman" w:eastAsia="Times New Roman" w:hAnsi="Times New Roman" w:cs="Times New Roman"/>
          <w:color w:val="000000"/>
          <w:spacing w:val="5"/>
          <w:kern w:val="0"/>
          <w:lang w:val="en-US" w:eastAsia="fr-FR"/>
          <w14:ligatures w14:val="none"/>
        </w:rPr>
      </w:pPr>
    </w:p>
    <w:p w:rsidR="00103C74" w:rsidRPr="00103C74" w:rsidRDefault="00954F72" w:rsidP="00103C74">
      <w:pPr>
        <w:pStyle w:val="Paragraphedeliste"/>
        <w:numPr>
          <w:ilvl w:val="0"/>
          <w:numId w:val="3"/>
        </w:numPr>
        <w:spacing w:before="100" w:beforeAutospacing="1" w:after="100" w:afterAutospacing="1" w:line="360" w:lineRule="auto"/>
        <w:jc w:val="both"/>
        <w:rPr>
          <w:rFonts w:ascii="Times New Roman" w:eastAsia="Times New Roman" w:hAnsi="Times New Roman" w:cs="Times New Roman"/>
          <w:b/>
          <w:bCs/>
          <w:color w:val="000000"/>
          <w:spacing w:val="5"/>
          <w:kern w:val="0"/>
          <w:lang w:val="en-US" w:eastAsia="fr-FR"/>
          <w14:ligatures w14:val="none"/>
        </w:rPr>
      </w:pPr>
      <w:r w:rsidRPr="00103C74">
        <w:rPr>
          <w:rFonts w:ascii="Times New Roman" w:eastAsia="Times New Roman" w:hAnsi="Times New Roman" w:cs="Times New Roman"/>
          <w:b/>
          <w:bCs/>
          <w:color w:val="833C0B" w:themeColor="accent2" w:themeShade="80"/>
          <w:spacing w:val="5"/>
          <w:kern w:val="0"/>
          <w:lang w:val="en-US" w:eastAsia="fr-FR"/>
          <w14:ligatures w14:val="none"/>
        </w:rPr>
        <w:t>Gina Case (Boston College):</w:t>
      </w:r>
      <w:r w:rsidRPr="00103C74">
        <w:rPr>
          <w:rFonts w:ascii="Times New Roman" w:eastAsia="Times New Roman" w:hAnsi="Times New Roman" w:cs="Times New Roman"/>
          <w:color w:val="833C0B" w:themeColor="accent2" w:themeShade="80"/>
          <w:spacing w:val="5"/>
          <w:kern w:val="0"/>
          <w:lang w:val="en-US" w:eastAsia="fr-FR"/>
          <w14:ligatures w14:val="none"/>
        </w:rPr>
        <w:t xml:space="preserve"> </w:t>
      </w:r>
      <w:r w:rsidRPr="00954F72">
        <w:rPr>
          <w:rFonts w:ascii="Times New Roman" w:eastAsia="Times New Roman" w:hAnsi="Times New Roman" w:cs="Times New Roman"/>
          <w:b/>
          <w:bCs/>
          <w:color w:val="000000"/>
          <w:spacing w:val="5"/>
          <w:kern w:val="0"/>
          <w:lang w:val="en-US" w:eastAsia="fr-FR"/>
          <w14:ligatures w14:val="none"/>
        </w:rPr>
        <w:t>‘</w:t>
      </w:r>
      <w:r w:rsidRPr="00954F72">
        <w:rPr>
          <w:rFonts w:ascii="Times New Roman" w:eastAsia="Times New Roman" w:hAnsi="Times New Roman" w:cs="Times New Roman"/>
          <w:b/>
          <w:bCs/>
          <w:color w:val="000000"/>
          <w:spacing w:val="5"/>
          <w:kern w:val="0"/>
          <w:lang w:val="en-US" w:eastAsia="fr-FR"/>
          <w14:ligatures w14:val="none"/>
        </w:rPr>
        <w:t>As If He Really’: Reading Warmth into </w:t>
      </w:r>
      <w:r w:rsidRPr="00954F72">
        <w:rPr>
          <w:rFonts w:ascii="Times New Roman" w:eastAsia="Times New Roman" w:hAnsi="Times New Roman" w:cs="Times New Roman"/>
          <w:b/>
          <w:bCs/>
          <w:i/>
          <w:iCs/>
          <w:color w:val="000000"/>
          <w:spacing w:val="5"/>
          <w:kern w:val="0"/>
          <w:lang w:val="en-US" w:eastAsia="fr-FR"/>
          <w14:ligatures w14:val="none"/>
        </w:rPr>
        <w:t>The Unnamable</w:t>
      </w:r>
    </w:p>
    <w:p w:rsidR="00103C74" w:rsidRDefault="00103C74" w:rsidP="00103C74">
      <w:pPr>
        <w:pStyle w:val="Paragraphedeliste"/>
        <w:spacing w:before="100" w:beforeAutospacing="1" w:after="100" w:afterAutospacing="1" w:line="360" w:lineRule="auto"/>
        <w:ind w:left="1080"/>
        <w:jc w:val="both"/>
        <w:rPr>
          <w:rFonts w:ascii="Times New Roman" w:eastAsia="Times New Roman" w:hAnsi="Times New Roman" w:cs="Times New Roman"/>
          <w:color w:val="000000"/>
          <w:spacing w:val="5"/>
          <w:kern w:val="0"/>
          <w:lang w:val="en-US" w:eastAsia="fr-FR"/>
          <w14:ligatures w14:val="none"/>
        </w:rPr>
      </w:pPr>
    </w:p>
    <w:p w:rsidR="00103C74" w:rsidRPr="00103C74" w:rsidRDefault="00103C74" w:rsidP="00103C74">
      <w:pPr>
        <w:pStyle w:val="Paragraphedeliste"/>
        <w:spacing w:before="100" w:beforeAutospacing="1" w:after="100" w:afterAutospacing="1" w:line="360" w:lineRule="auto"/>
        <w:ind w:left="1080"/>
        <w:jc w:val="both"/>
        <w:rPr>
          <w:rFonts w:ascii="Times New Roman" w:eastAsia="Times New Roman" w:hAnsi="Times New Roman" w:cs="Times New Roman"/>
          <w:color w:val="000000"/>
          <w:spacing w:val="5"/>
          <w:kern w:val="0"/>
          <w:lang w:val="en-US" w:eastAsia="fr-FR"/>
          <w14:ligatures w14:val="none"/>
        </w:rPr>
      </w:pPr>
      <w:r w:rsidRPr="00103C74">
        <w:rPr>
          <w:rFonts w:ascii="Times New Roman" w:eastAsia="Times New Roman" w:hAnsi="Times New Roman" w:cs="Times New Roman"/>
          <w:color w:val="000000"/>
          <w:spacing w:val="5"/>
          <w:kern w:val="0"/>
          <w:lang w:val="en-US" w:eastAsia="fr-FR"/>
          <w14:ligatures w14:val="none"/>
        </w:rPr>
        <w:t xml:space="preserve">Beckett’s </w:t>
      </w:r>
      <w:r w:rsidRPr="00103C74">
        <w:rPr>
          <w:rFonts w:ascii="Times New Roman" w:eastAsia="Times New Roman" w:hAnsi="Times New Roman" w:cs="Times New Roman"/>
          <w:i/>
          <w:iCs/>
          <w:color w:val="000000"/>
          <w:spacing w:val="5"/>
          <w:kern w:val="0"/>
          <w:lang w:val="en-US" w:eastAsia="fr-FR"/>
          <w14:ligatures w14:val="none"/>
        </w:rPr>
        <w:t>The Unnamable</w:t>
      </w:r>
      <w:r w:rsidRPr="00103C74">
        <w:rPr>
          <w:rFonts w:ascii="Times New Roman" w:eastAsia="Times New Roman" w:hAnsi="Times New Roman" w:cs="Times New Roman"/>
          <w:color w:val="000000"/>
          <w:spacing w:val="5"/>
          <w:kern w:val="0"/>
          <w:lang w:val="en-US" w:eastAsia="fr-FR"/>
          <w14:ligatures w14:val="none"/>
        </w:rPr>
        <w:t xml:space="preserve"> has been read widely for its metaliterary qualities. Here I do the same: when</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taken at its most metaliterary—that is, at its most literal—The Unnamable becomes nothing but ink</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 xml:space="preserve">blackening pages; it is devoid </w:t>
      </w:r>
      <w:r w:rsidRPr="00103C74">
        <w:rPr>
          <w:rFonts w:ascii="Times New Roman" w:eastAsia="Times New Roman" w:hAnsi="Times New Roman" w:cs="Times New Roman"/>
          <w:color w:val="000000"/>
          <w:spacing w:val="5"/>
          <w:kern w:val="0"/>
          <w:lang w:val="en-US" w:eastAsia="fr-FR"/>
          <w14:ligatures w14:val="none"/>
        </w:rPr>
        <w:lastRenderedPageBreak/>
        <w:t>of body, humanity, and thus of warmth. But the novel, despite overtly</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 xml:space="preserve">presenting itself as mere text, mere </w:t>
      </w:r>
      <w:r w:rsidRPr="00103C74">
        <w:rPr>
          <w:rFonts w:ascii="Times New Roman" w:eastAsia="Times New Roman" w:hAnsi="Times New Roman" w:cs="Times New Roman"/>
          <w:i/>
          <w:iCs/>
          <w:color w:val="000000"/>
          <w:spacing w:val="5"/>
          <w:kern w:val="0"/>
          <w:lang w:val="en-US" w:eastAsia="fr-FR"/>
          <w14:ligatures w14:val="none"/>
        </w:rPr>
        <w:t>lie</w:t>
      </w:r>
      <w:r w:rsidRPr="00103C74">
        <w:rPr>
          <w:rFonts w:ascii="Times New Roman" w:eastAsia="Times New Roman" w:hAnsi="Times New Roman" w:cs="Times New Roman"/>
          <w:color w:val="000000"/>
          <w:spacing w:val="5"/>
          <w:kern w:val="0"/>
          <w:lang w:val="en-US" w:eastAsia="fr-FR"/>
          <w14:ligatures w14:val="none"/>
        </w:rPr>
        <w:t>, nevertheless “goes on.”</w:t>
      </w:r>
    </w:p>
    <w:p w:rsidR="00103C74" w:rsidRPr="00103C74" w:rsidRDefault="00103C74" w:rsidP="00103C74">
      <w:pPr>
        <w:pStyle w:val="Paragraphedeliste"/>
        <w:spacing w:before="100" w:beforeAutospacing="1" w:after="100" w:afterAutospacing="1" w:line="360" w:lineRule="auto"/>
        <w:ind w:left="1080"/>
        <w:jc w:val="both"/>
        <w:rPr>
          <w:rFonts w:ascii="Times New Roman" w:eastAsia="Times New Roman" w:hAnsi="Times New Roman" w:cs="Times New Roman"/>
          <w:color w:val="000000"/>
          <w:spacing w:val="5"/>
          <w:kern w:val="0"/>
          <w:lang w:val="en-US" w:eastAsia="fr-FR"/>
          <w14:ligatures w14:val="none"/>
        </w:rPr>
      </w:pPr>
      <w:r w:rsidRPr="00103C74">
        <w:rPr>
          <w:rFonts w:ascii="Times New Roman" w:eastAsia="Times New Roman" w:hAnsi="Times New Roman" w:cs="Times New Roman"/>
          <w:color w:val="000000"/>
          <w:spacing w:val="5"/>
          <w:kern w:val="0"/>
          <w:lang w:val="en-US" w:eastAsia="fr-FR"/>
          <w14:ligatures w14:val="none"/>
        </w:rPr>
        <w:t xml:space="preserve">In this paper I argue that </w:t>
      </w:r>
      <w:r w:rsidRPr="00103C74">
        <w:rPr>
          <w:rFonts w:ascii="Times New Roman" w:eastAsia="Times New Roman" w:hAnsi="Times New Roman" w:cs="Times New Roman"/>
          <w:i/>
          <w:iCs/>
          <w:color w:val="000000"/>
          <w:spacing w:val="5"/>
          <w:kern w:val="0"/>
          <w:lang w:val="en-US" w:eastAsia="fr-FR"/>
          <w14:ligatures w14:val="none"/>
        </w:rPr>
        <w:t>The Unnamable</w:t>
      </w:r>
      <w:r w:rsidRPr="00103C74">
        <w:rPr>
          <w:rFonts w:ascii="Times New Roman" w:eastAsia="Times New Roman" w:hAnsi="Times New Roman" w:cs="Times New Roman"/>
          <w:color w:val="000000"/>
          <w:spacing w:val="5"/>
          <w:kern w:val="0"/>
          <w:lang w:val="en-US" w:eastAsia="fr-FR"/>
          <w14:ligatures w14:val="none"/>
        </w:rPr>
        <w:t xml:space="preserve"> exemplifies the complication of the reader-text relationship.</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This novel’s being-a-novel is defined not by narrative nor in the warmth and believability of its</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characters; it lacks both. But, despite this, Worm makes a plea to his reader: “Equate me (without</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pity or scruple) with him who exists... ascribe to me a body. Better still: arrogate to me a mind. . .</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And finally... carry on cheerfully as before.” The reader must act as if Worm as like any other</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embodied character in a realist novel despite the constant, self-reflexive reminder that he is not only</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not real, but composed only of words on a page. In this, Beckett draws attention to what we always</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do when we read: attribute warmth to cold words on a page, making characters out of—well—typed</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i/>
          <w:iCs/>
          <w:color w:val="000000"/>
          <w:spacing w:val="5"/>
          <w:kern w:val="0"/>
          <w:lang w:val="en-US" w:eastAsia="fr-FR"/>
          <w14:ligatures w14:val="none"/>
        </w:rPr>
        <w:t>characters</w:t>
      </w:r>
      <w:r w:rsidRPr="00103C74">
        <w:rPr>
          <w:rFonts w:ascii="Times New Roman" w:eastAsia="Times New Roman" w:hAnsi="Times New Roman" w:cs="Times New Roman"/>
          <w:color w:val="000000"/>
          <w:spacing w:val="5"/>
          <w:kern w:val="0"/>
          <w:lang w:val="en-US" w:eastAsia="fr-FR"/>
          <w14:ligatures w14:val="none"/>
        </w:rPr>
        <w:t>.</w:t>
      </w:r>
    </w:p>
    <w:p w:rsidR="00103C74" w:rsidRPr="00103C74" w:rsidRDefault="00103C74" w:rsidP="00103C74">
      <w:pPr>
        <w:pStyle w:val="Paragraphedeliste"/>
        <w:spacing w:before="100" w:beforeAutospacing="1" w:after="100" w:afterAutospacing="1" w:line="360" w:lineRule="auto"/>
        <w:ind w:left="1080"/>
        <w:jc w:val="both"/>
        <w:rPr>
          <w:rFonts w:ascii="Times New Roman" w:eastAsia="Times New Roman" w:hAnsi="Times New Roman" w:cs="Times New Roman"/>
          <w:color w:val="000000"/>
          <w:spacing w:val="5"/>
          <w:kern w:val="0"/>
          <w:lang w:val="en-US" w:eastAsia="fr-FR"/>
          <w14:ligatures w14:val="none"/>
        </w:rPr>
      </w:pPr>
      <w:r w:rsidRPr="00103C74">
        <w:rPr>
          <w:rFonts w:ascii="Times New Roman" w:eastAsia="Times New Roman" w:hAnsi="Times New Roman" w:cs="Times New Roman"/>
          <w:color w:val="000000"/>
          <w:spacing w:val="5"/>
          <w:kern w:val="0"/>
          <w:lang w:val="en-US" w:eastAsia="fr-FR"/>
          <w14:ligatures w14:val="none"/>
        </w:rPr>
        <w:t>Drawing on Wolfgang Iser’s phenomenological approach to reader-response theory, this paper</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 xml:space="preserve">explores how </w:t>
      </w:r>
      <w:r w:rsidRPr="00103C74">
        <w:rPr>
          <w:rFonts w:ascii="Times New Roman" w:eastAsia="Times New Roman" w:hAnsi="Times New Roman" w:cs="Times New Roman"/>
          <w:i/>
          <w:iCs/>
          <w:color w:val="000000"/>
          <w:spacing w:val="5"/>
          <w:kern w:val="0"/>
          <w:lang w:val="en-US" w:eastAsia="fr-FR"/>
          <w14:ligatures w14:val="none"/>
        </w:rPr>
        <w:t>The Unnamable</w:t>
      </w:r>
      <w:r w:rsidRPr="00103C74">
        <w:rPr>
          <w:rFonts w:ascii="Times New Roman" w:eastAsia="Times New Roman" w:hAnsi="Times New Roman" w:cs="Times New Roman"/>
          <w:color w:val="000000"/>
          <w:spacing w:val="5"/>
          <w:kern w:val="0"/>
          <w:lang w:val="en-US" w:eastAsia="fr-FR"/>
          <w14:ligatures w14:val="none"/>
        </w:rPr>
        <w:t xml:space="preserve"> unveils the mechanics of reading. Iser argues that a text becomes</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aesthetically engaging precisely through its lack of clarity and usurpation of expectation, which</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forces the reader constantly to engage her imagination and “become” an active participant of the</w:t>
      </w:r>
    </w:p>
    <w:p w:rsidR="00103C74" w:rsidRPr="00103C74" w:rsidRDefault="00103C74" w:rsidP="00103C74">
      <w:pPr>
        <w:pStyle w:val="Paragraphedeliste"/>
        <w:spacing w:before="100" w:beforeAutospacing="1" w:after="100" w:afterAutospacing="1" w:line="360" w:lineRule="auto"/>
        <w:ind w:left="1080"/>
        <w:jc w:val="both"/>
        <w:rPr>
          <w:rFonts w:ascii="Times New Roman" w:eastAsia="Times New Roman" w:hAnsi="Times New Roman" w:cs="Times New Roman"/>
          <w:color w:val="000000"/>
          <w:spacing w:val="5"/>
          <w:kern w:val="0"/>
          <w:lang w:val="en-US" w:eastAsia="fr-FR"/>
          <w14:ligatures w14:val="none"/>
        </w:rPr>
      </w:pPr>
      <w:r w:rsidRPr="00103C74">
        <w:rPr>
          <w:rFonts w:ascii="Times New Roman" w:eastAsia="Times New Roman" w:hAnsi="Times New Roman" w:cs="Times New Roman"/>
          <w:color w:val="000000"/>
          <w:spacing w:val="5"/>
          <w:kern w:val="0"/>
          <w:lang w:val="en-US" w:eastAsia="fr-FR"/>
          <w14:ligatures w14:val="none"/>
        </w:rPr>
        <w:t xml:space="preserve">text’s existence. In this paradox, </w:t>
      </w:r>
      <w:r w:rsidRPr="00103C74">
        <w:rPr>
          <w:rFonts w:ascii="Times New Roman" w:eastAsia="Times New Roman" w:hAnsi="Times New Roman" w:cs="Times New Roman"/>
          <w:i/>
          <w:iCs/>
          <w:color w:val="000000"/>
          <w:spacing w:val="5"/>
          <w:kern w:val="0"/>
          <w:lang w:val="en-US" w:eastAsia="fr-FR"/>
          <w14:ligatures w14:val="none"/>
        </w:rPr>
        <w:t>The Unnamable</w:t>
      </w:r>
      <w:r w:rsidRPr="00103C74">
        <w:rPr>
          <w:rFonts w:ascii="Times New Roman" w:eastAsia="Times New Roman" w:hAnsi="Times New Roman" w:cs="Times New Roman"/>
          <w:color w:val="000000"/>
          <w:spacing w:val="5"/>
          <w:kern w:val="0"/>
          <w:lang w:val="en-US" w:eastAsia="fr-FR"/>
          <w14:ligatures w14:val="none"/>
        </w:rPr>
        <w:t xml:space="preserve">—through its radical literalization of being-text—gains life by demanding the reader’s active, sustained engagement. </w:t>
      </w:r>
      <w:r w:rsidRPr="00103C74">
        <w:rPr>
          <w:rFonts w:ascii="Times New Roman" w:eastAsia="Times New Roman" w:hAnsi="Times New Roman" w:cs="Times New Roman"/>
          <w:i/>
          <w:iCs/>
          <w:color w:val="000000"/>
          <w:spacing w:val="5"/>
          <w:kern w:val="0"/>
          <w:lang w:val="en-US" w:eastAsia="fr-FR"/>
          <w14:ligatures w14:val="none"/>
        </w:rPr>
        <w:t>The Unnamable</w:t>
      </w:r>
      <w:r w:rsidRPr="00103C74">
        <w:rPr>
          <w:rFonts w:ascii="Times New Roman" w:eastAsia="Times New Roman" w:hAnsi="Times New Roman" w:cs="Times New Roman"/>
          <w:color w:val="000000"/>
          <w:spacing w:val="5"/>
          <w:kern w:val="0"/>
          <w:lang w:val="en-US" w:eastAsia="fr-FR"/>
          <w14:ligatures w14:val="none"/>
        </w:rPr>
        <w:t xml:space="preserve"> thus</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transcends its bodyless, ink-only form to become a collaborative creation, a work that “lives” only</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through the reader’s willingness to participate, to criticize, to “go on.”</w:t>
      </w:r>
    </w:p>
    <w:p w:rsidR="00103C74" w:rsidRDefault="00103C74" w:rsidP="00103C74">
      <w:pPr>
        <w:pStyle w:val="Paragraphedeliste"/>
        <w:spacing w:before="100" w:beforeAutospacing="1" w:after="100" w:afterAutospacing="1" w:line="360" w:lineRule="auto"/>
        <w:ind w:left="1080"/>
        <w:jc w:val="both"/>
        <w:rPr>
          <w:rFonts w:ascii="Times New Roman" w:eastAsia="Times New Roman" w:hAnsi="Times New Roman" w:cs="Times New Roman"/>
          <w:color w:val="000000"/>
          <w:spacing w:val="5"/>
          <w:kern w:val="0"/>
          <w:lang w:val="en-US" w:eastAsia="fr-FR"/>
          <w14:ligatures w14:val="none"/>
        </w:rPr>
      </w:pPr>
      <w:r w:rsidRPr="00103C74">
        <w:rPr>
          <w:rFonts w:ascii="Times New Roman" w:eastAsia="Times New Roman" w:hAnsi="Times New Roman" w:cs="Times New Roman"/>
          <w:color w:val="000000"/>
          <w:spacing w:val="5"/>
          <w:kern w:val="0"/>
          <w:lang w:val="en-US" w:eastAsia="fr-FR"/>
          <w14:ligatures w14:val="none"/>
        </w:rPr>
        <w:t xml:space="preserve">In </w:t>
      </w:r>
      <w:r w:rsidRPr="00103C74">
        <w:rPr>
          <w:rFonts w:ascii="Times New Roman" w:eastAsia="Times New Roman" w:hAnsi="Times New Roman" w:cs="Times New Roman"/>
          <w:i/>
          <w:iCs/>
          <w:color w:val="000000"/>
          <w:spacing w:val="5"/>
          <w:kern w:val="0"/>
          <w:lang w:val="en-US" w:eastAsia="fr-FR"/>
          <w14:ligatures w14:val="none"/>
        </w:rPr>
        <w:t>The Unnamable</w:t>
      </w:r>
      <w:r w:rsidRPr="00103C74">
        <w:rPr>
          <w:rFonts w:ascii="Times New Roman" w:eastAsia="Times New Roman" w:hAnsi="Times New Roman" w:cs="Times New Roman"/>
          <w:color w:val="000000"/>
          <w:spacing w:val="5"/>
          <w:kern w:val="0"/>
          <w:lang w:val="en-US" w:eastAsia="fr-FR"/>
          <w14:ligatures w14:val="none"/>
        </w:rPr>
        <w:t>, Beckett’s self-reflexivity invites readers into a peculiar form of life—one that</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emerges not from the text itself, but from the interplay between reader and work. The reader</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supplies a human warmth to a wasteland of cold, ink-black pages when she “speaks of [Worm] as if</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he really existed, in a specific place,” even if “the whole thing is no more than a project for the</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moment.”</w:t>
      </w:r>
    </w:p>
    <w:p w:rsidR="00103C74" w:rsidRDefault="00103C74" w:rsidP="00103C74">
      <w:pPr>
        <w:pStyle w:val="Paragraphedeliste"/>
        <w:spacing w:before="100" w:beforeAutospacing="1" w:after="100" w:afterAutospacing="1" w:line="360" w:lineRule="auto"/>
        <w:ind w:left="1080"/>
        <w:jc w:val="both"/>
        <w:rPr>
          <w:rFonts w:ascii="Times New Roman" w:eastAsia="Times New Roman" w:hAnsi="Times New Roman" w:cs="Times New Roman"/>
          <w:color w:val="000000"/>
          <w:spacing w:val="5"/>
          <w:kern w:val="0"/>
          <w:lang w:val="en-US" w:eastAsia="fr-FR"/>
          <w14:ligatures w14:val="none"/>
        </w:rPr>
      </w:pPr>
    </w:p>
    <w:p w:rsidR="00103C74" w:rsidRPr="00103C74" w:rsidRDefault="00103C74" w:rsidP="00103C74">
      <w:pPr>
        <w:pStyle w:val="Paragraphedeliste"/>
        <w:spacing w:before="100" w:beforeAutospacing="1" w:after="100" w:afterAutospacing="1" w:line="360" w:lineRule="auto"/>
        <w:ind w:left="1080"/>
        <w:jc w:val="both"/>
        <w:rPr>
          <w:rFonts w:ascii="Times New Roman" w:eastAsia="Times New Roman" w:hAnsi="Times New Roman" w:cs="Times New Roman"/>
          <w:b/>
          <w:bCs/>
          <w:color w:val="000000"/>
          <w:spacing w:val="5"/>
          <w:kern w:val="0"/>
          <w:lang w:val="en-US" w:eastAsia="fr-FR"/>
          <w14:ligatures w14:val="none"/>
        </w:rPr>
      </w:pPr>
      <w:r w:rsidRPr="00103C74">
        <w:rPr>
          <w:rFonts w:ascii="Times New Roman" w:eastAsia="Times New Roman" w:hAnsi="Times New Roman" w:cs="Times New Roman"/>
          <w:b/>
          <w:bCs/>
          <w:color w:val="000000"/>
          <w:spacing w:val="5"/>
          <w:kern w:val="0"/>
          <w:lang w:val="en-US" w:eastAsia="fr-FR"/>
          <w14:ligatures w14:val="none"/>
        </w:rPr>
        <w:t>Bionote:</w:t>
      </w:r>
    </w:p>
    <w:p w:rsidR="00954F72" w:rsidRDefault="00103C74" w:rsidP="00103C74">
      <w:pPr>
        <w:pStyle w:val="Paragraphedeliste"/>
        <w:spacing w:before="100" w:beforeAutospacing="1" w:after="100" w:afterAutospacing="1" w:line="360" w:lineRule="auto"/>
        <w:ind w:left="1080"/>
        <w:jc w:val="both"/>
        <w:rPr>
          <w:rFonts w:ascii="Times New Roman" w:eastAsia="Times New Roman" w:hAnsi="Times New Roman" w:cs="Times New Roman"/>
          <w:color w:val="000000"/>
          <w:spacing w:val="5"/>
          <w:kern w:val="0"/>
          <w:lang w:val="en-US" w:eastAsia="fr-FR"/>
          <w14:ligatures w14:val="none"/>
        </w:rPr>
      </w:pPr>
      <w:r w:rsidRPr="00103C74">
        <w:rPr>
          <w:rFonts w:ascii="Times New Roman" w:eastAsia="Times New Roman" w:hAnsi="Times New Roman" w:cs="Times New Roman"/>
          <w:color w:val="000000"/>
          <w:spacing w:val="5"/>
          <w:kern w:val="0"/>
          <w:lang w:val="en-US" w:eastAsia="fr-FR"/>
          <w14:ligatures w14:val="none"/>
        </w:rPr>
        <w:t>Gina Case is a graduate student in English at Boston College. She studies aesthetics, theories of</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reading, and the intersection of art and literary criticisms. Her research focuses on the functions and</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 xml:space="preserve">aesthetic effects of meta-literariness </w:t>
      </w:r>
      <w:r w:rsidRPr="00103C74">
        <w:rPr>
          <w:rFonts w:ascii="Times New Roman" w:eastAsia="Times New Roman" w:hAnsi="Times New Roman" w:cs="Times New Roman"/>
          <w:color w:val="000000"/>
          <w:spacing w:val="5"/>
          <w:kern w:val="0"/>
          <w:lang w:val="en-US" w:eastAsia="fr-FR"/>
          <w14:ligatures w14:val="none"/>
        </w:rPr>
        <w:lastRenderedPageBreak/>
        <w:t>and self-acknowledgment in the late modernist novel, especially</w:t>
      </w:r>
      <w:r>
        <w:rPr>
          <w:rFonts w:ascii="Times New Roman" w:eastAsia="Times New Roman" w:hAnsi="Times New Roman" w:cs="Times New Roman"/>
          <w:color w:val="000000"/>
          <w:spacing w:val="5"/>
          <w:kern w:val="0"/>
          <w:lang w:val="en-US" w:eastAsia="fr-FR"/>
          <w14:ligatures w14:val="none"/>
        </w:rPr>
        <w:t xml:space="preserve"> </w:t>
      </w:r>
      <w:r w:rsidRPr="00103C74">
        <w:rPr>
          <w:rFonts w:ascii="Times New Roman" w:eastAsia="Times New Roman" w:hAnsi="Times New Roman" w:cs="Times New Roman"/>
          <w:color w:val="000000"/>
          <w:spacing w:val="5"/>
          <w:kern w:val="0"/>
          <w:lang w:val="en-US" w:eastAsia="fr-FR"/>
          <w14:ligatures w14:val="none"/>
        </w:rPr>
        <w:t>those of Samuel Beckett, Vladimir Nabokov, and Flann O’Brien.</w:t>
      </w:r>
    </w:p>
    <w:p w:rsidR="00103C74" w:rsidRPr="00103C74" w:rsidRDefault="00103C74" w:rsidP="00103C74">
      <w:pPr>
        <w:pStyle w:val="Paragraphedeliste"/>
        <w:spacing w:before="100" w:beforeAutospacing="1" w:after="100" w:afterAutospacing="1" w:line="360" w:lineRule="auto"/>
        <w:ind w:left="1080"/>
        <w:jc w:val="both"/>
        <w:rPr>
          <w:rFonts w:ascii="Times New Roman" w:eastAsia="Times New Roman" w:hAnsi="Times New Roman" w:cs="Times New Roman"/>
          <w:color w:val="000000"/>
          <w:spacing w:val="5"/>
          <w:kern w:val="0"/>
          <w:lang w:val="en-US" w:eastAsia="fr-FR"/>
          <w14:ligatures w14:val="none"/>
        </w:rPr>
      </w:pPr>
    </w:p>
    <w:p w:rsidR="00103C74" w:rsidRPr="00103C74" w:rsidRDefault="00954F72" w:rsidP="00103C74">
      <w:pPr>
        <w:pStyle w:val="Paragraphedeliste"/>
        <w:numPr>
          <w:ilvl w:val="0"/>
          <w:numId w:val="3"/>
        </w:numPr>
        <w:spacing w:line="360" w:lineRule="auto"/>
        <w:jc w:val="both"/>
        <w:rPr>
          <w:rFonts w:ascii="Times New Roman" w:hAnsi="Times New Roman" w:cs="Times New Roman"/>
          <w:b/>
          <w:bCs/>
        </w:rPr>
      </w:pPr>
      <w:r w:rsidRPr="00103C74">
        <w:rPr>
          <w:rFonts w:ascii="Times New Roman" w:hAnsi="Times New Roman" w:cs="Times New Roman"/>
          <w:b/>
          <w:bCs/>
          <w:color w:val="833C0B" w:themeColor="accent2" w:themeShade="80"/>
        </w:rPr>
        <w:t>Abhinaba Chatterjee (Independent Researcher):</w:t>
      </w:r>
      <w:r w:rsidRPr="00954F72">
        <w:rPr>
          <w:rFonts w:ascii="Times New Roman" w:hAnsi="Times New Roman" w:cs="Times New Roman"/>
          <w:b/>
          <w:bCs/>
        </w:rPr>
        <w:t xml:space="preserve"> Beckett’s Mathematical Coldness: An Ontological Study of </w:t>
      </w:r>
      <w:r w:rsidRPr="00954F72">
        <w:rPr>
          <w:rFonts w:ascii="Times New Roman" w:hAnsi="Times New Roman" w:cs="Times New Roman"/>
          <w:b/>
          <w:bCs/>
          <w:i/>
          <w:iCs/>
        </w:rPr>
        <w:t>Quad</w:t>
      </w:r>
    </w:p>
    <w:p w:rsidR="00103C74" w:rsidRDefault="00103C74" w:rsidP="00103C74">
      <w:pPr>
        <w:pStyle w:val="Paragraphedeliste"/>
        <w:spacing w:line="360" w:lineRule="auto"/>
        <w:ind w:left="1080"/>
        <w:jc w:val="both"/>
        <w:rPr>
          <w:rFonts w:ascii="Times New Roman" w:hAnsi="Times New Roman" w:cs="Times New Roman"/>
          <w:b/>
          <w:bCs/>
          <w:color w:val="833C0B" w:themeColor="accent2" w:themeShade="80"/>
        </w:rPr>
      </w:pPr>
    </w:p>
    <w:p w:rsidR="00103C74" w:rsidRPr="00103C74" w:rsidRDefault="00103C74" w:rsidP="00103C74">
      <w:pPr>
        <w:pStyle w:val="Paragraphedeliste"/>
        <w:spacing w:line="360" w:lineRule="auto"/>
        <w:ind w:left="1080"/>
        <w:jc w:val="both"/>
        <w:rPr>
          <w:rFonts w:ascii="Times New Roman" w:hAnsi="Times New Roman" w:cs="Times New Roman"/>
        </w:rPr>
      </w:pPr>
      <w:r w:rsidRPr="00103C74">
        <w:rPr>
          <w:rFonts w:ascii="Times New Roman" w:hAnsi="Times New Roman" w:cs="Times New Roman"/>
        </w:rPr>
        <w:t>Beckett’s play Quad delineates a trend towards a numerical, patterned</w:t>
      </w:r>
      <w:r>
        <w:rPr>
          <w:rFonts w:ascii="Times New Roman" w:hAnsi="Times New Roman" w:cs="Times New Roman"/>
        </w:rPr>
        <w:t xml:space="preserve"> </w:t>
      </w:r>
      <w:r w:rsidRPr="00103C74">
        <w:rPr>
          <w:rFonts w:ascii="Times New Roman" w:hAnsi="Times New Roman" w:cs="Times New Roman"/>
        </w:rPr>
        <w:t>celebration of artificial structure as it dramatizes a chilling, sterile, and repetitive</w:t>
      </w:r>
      <w:r>
        <w:rPr>
          <w:rFonts w:ascii="Times New Roman" w:hAnsi="Times New Roman" w:cs="Times New Roman"/>
        </w:rPr>
        <w:t xml:space="preserve"> </w:t>
      </w:r>
      <w:r w:rsidRPr="00103C74">
        <w:rPr>
          <w:rFonts w:ascii="Times New Roman" w:hAnsi="Times New Roman" w:cs="Times New Roman"/>
        </w:rPr>
        <w:t>nature of action. This paper proposes to analyse structural patterns that constitute</w:t>
      </w:r>
      <w:r>
        <w:rPr>
          <w:rFonts w:ascii="Times New Roman" w:hAnsi="Times New Roman" w:cs="Times New Roman"/>
        </w:rPr>
        <w:t xml:space="preserve"> </w:t>
      </w:r>
      <w:r w:rsidRPr="00103C74">
        <w:rPr>
          <w:rFonts w:ascii="Times New Roman" w:hAnsi="Times New Roman" w:cs="Times New Roman"/>
        </w:rPr>
        <w:t>Beckett’s mathematical strategies from the perspective of mathematics. The actors</w:t>
      </w:r>
      <w:r>
        <w:rPr>
          <w:rFonts w:ascii="Times New Roman" w:hAnsi="Times New Roman" w:cs="Times New Roman"/>
        </w:rPr>
        <w:t xml:space="preserve"> </w:t>
      </w:r>
      <w:r w:rsidRPr="00103C74">
        <w:rPr>
          <w:rFonts w:ascii="Times New Roman" w:hAnsi="Times New Roman" w:cs="Times New Roman"/>
        </w:rPr>
        <w:t>of the play appear to act as if governed by a computer programme. From a dramatic</w:t>
      </w:r>
      <w:r>
        <w:rPr>
          <w:rFonts w:ascii="Times New Roman" w:hAnsi="Times New Roman" w:cs="Times New Roman"/>
        </w:rPr>
        <w:t xml:space="preserve"> </w:t>
      </w:r>
      <w:r w:rsidRPr="00103C74">
        <w:rPr>
          <w:rFonts w:ascii="Times New Roman" w:hAnsi="Times New Roman" w:cs="Times New Roman"/>
        </w:rPr>
        <w:t>perspective there is very little to read a subject/character from not to mention a plot</w:t>
      </w:r>
      <w:r>
        <w:rPr>
          <w:rFonts w:ascii="Times New Roman" w:hAnsi="Times New Roman" w:cs="Times New Roman"/>
        </w:rPr>
        <w:t xml:space="preserve"> </w:t>
      </w:r>
      <w:r w:rsidRPr="00103C74">
        <w:rPr>
          <w:rFonts w:ascii="Times New Roman" w:hAnsi="Times New Roman" w:cs="Times New Roman"/>
        </w:rPr>
        <w:t>or narrative. Most of the dramatic notions of theatrical representation have been</w:t>
      </w:r>
      <w:r>
        <w:rPr>
          <w:rFonts w:ascii="Times New Roman" w:hAnsi="Times New Roman" w:cs="Times New Roman"/>
        </w:rPr>
        <w:t xml:space="preserve"> </w:t>
      </w:r>
      <w:r w:rsidRPr="00103C74">
        <w:rPr>
          <w:rFonts w:ascii="Times New Roman" w:hAnsi="Times New Roman" w:cs="Times New Roman"/>
        </w:rPr>
        <w:t>reduced to a minimum and what is left is an almost purely objective blueprint of</w:t>
      </w:r>
      <w:r>
        <w:rPr>
          <w:rFonts w:ascii="Times New Roman" w:hAnsi="Times New Roman" w:cs="Times New Roman"/>
        </w:rPr>
        <w:t xml:space="preserve"> </w:t>
      </w:r>
      <w:r w:rsidRPr="00103C74">
        <w:rPr>
          <w:rFonts w:ascii="Times New Roman" w:hAnsi="Times New Roman" w:cs="Times New Roman"/>
        </w:rPr>
        <w:t>movement that dictates the whole performance.</w:t>
      </w:r>
    </w:p>
    <w:p w:rsidR="00103C74" w:rsidRDefault="00103C74" w:rsidP="00103C74">
      <w:pPr>
        <w:pStyle w:val="Paragraphedeliste"/>
        <w:spacing w:line="360" w:lineRule="auto"/>
        <w:ind w:left="1080"/>
        <w:jc w:val="both"/>
        <w:rPr>
          <w:rFonts w:ascii="Times New Roman" w:hAnsi="Times New Roman" w:cs="Times New Roman"/>
        </w:rPr>
      </w:pPr>
      <w:r w:rsidRPr="00103C74">
        <w:rPr>
          <w:rFonts w:ascii="Times New Roman" w:hAnsi="Times New Roman" w:cs="Times New Roman"/>
        </w:rPr>
        <w:t>An inexperienced spectator would probably link the four players, who within</w:t>
      </w:r>
      <w:r>
        <w:rPr>
          <w:rFonts w:ascii="Times New Roman" w:hAnsi="Times New Roman" w:cs="Times New Roman"/>
        </w:rPr>
        <w:t xml:space="preserve"> </w:t>
      </w:r>
      <w:r w:rsidRPr="00103C74">
        <w:rPr>
          <w:rFonts w:ascii="Times New Roman" w:hAnsi="Times New Roman" w:cs="Times New Roman"/>
        </w:rPr>
        <w:t xml:space="preserve">four </w:t>
      </w:r>
      <w:r w:rsidRPr="00103C74">
        <w:rPr>
          <w:rFonts w:ascii="Times New Roman" w:hAnsi="Times New Roman" w:cs="Times New Roman"/>
        </w:rPr>
        <w:t>“</w:t>
      </w:r>
      <w:r w:rsidRPr="00103C74">
        <w:rPr>
          <w:rFonts w:ascii="Times New Roman" w:hAnsi="Times New Roman" w:cs="Times New Roman"/>
        </w:rPr>
        <w:t>serie</w:t>
      </w:r>
      <w:r w:rsidRPr="00103C74">
        <w:rPr>
          <w:rFonts w:ascii="Times New Roman" w:hAnsi="Times New Roman" w:cs="Times New Roman"/>
        </w:rPr>
        <w:t xml:space="preserve">s” </w:t>
      </w:r>
      <w:r w:rsidRPr="00103C74">
        <w:rPr>
          <w:rFonts w:ascii="Times New Roman" w:hAnsi="Times New Roman" w:cs="Times New Roman"/>
        </w:rPr>
        <w:t xml:space="preserve">repeat four times the same </w:t>
      </w:r>
      <w:r w:rsidRPr="00103C74">
        <w:rPr>
          <w:rFonts w:ascii="Times New Roman" w:hAnsi="Times New Roman" w:cs="Times New Roman"/>
        </w:rPr>
        <w:t>“</w:t>
      </w:r>
      <w:r w:rsidRPr="00103C74">
        <w:rPr>
          <w:rFonts w:ascii="Times New Roman" w:hAnsi="Times New Roman" w:cs="Times New Roman"/>
        </w:rPr>
        <w:t>cours</w:t>
      </w:r>
      <w:r w:rsidRPr="00103C74">
        <w:rPr>
          <w:rFonts w:ascii="Times New Roman" w:hAnsi="Times New Roman" w:cs="Times New Roman"/>
        </w:rPr>
        <w:t>e”</w:t>
      </w:r>
      <w:r w:rsidRPr="00103C74">
        <w:rPr>
          <w:rFonts w:ascii="Times New Roman" w:hAnsi="Times New Roman" w:cs="Times New Roman"/>
        </w:rPr>
        <w:t xml:space="preserve"> through the lines of a square</w:t>
      </w:r>
      <w:r>
        <w:rPr>
          <w:rFonts w:ascii="Times New Roman" w:hAnsi="Times New Roman" w:cs="Times New Roman"/>
        </w:rPr>
        <w:t xml:space="preserve"> </w:t>
      </w:r>
      <w:r w:rsidRPr="00103C74">
        <w:rPr>
          <w:rFonts w:ascii="Times New Roman" w:hAnsi="Times New Roman" w:cs="Times New Roman"/>
        </w:rPr>
        <w:t>painted on the floor of the stage, with the childre</w:t>
      </w:r>
      <w:r w:rsidRPr="00103C74">
        <w:rPr>
          <w:rFonts w:ascii="Times New Roman" w:hAnsi="Times New Roman" w:cs="Times New Roman"/>
        </w:rPr>
        <w:t>n’</w:t>
      </w:r>
      <w:r w:rsidRPr="00103C74">
        <w:rPr>
          <w:rFonts w:ascii="Times New Roman" w:hAnsi="Times New Roman" w:cs="Times New Roman"/>
        </w:rPr>
        <w:t xml:space="preserve">s game, </w:t>
      </w:r>
      <w:r w:rsidRPr="00103C74">
        <w:rPr>
          <w:rFonts w:ascii="Times New Roman" w:hAnsi="Times New Roman" w:cs="Times New Roman"/>
        </w:rPr>
        <w:t>“</w:t>
      </w:r>
      <w:r w:rsidRPr="00103C74">
        <w:rPr>
          <w:rFonts w:ascii="Times New Roman" w:hAnsi="Times New Roman" w:cs="Times New Roman"/>
        </w:rPr>
        <w:t>Ludo</w:t>
      </w:r>
      <w:r w:rsidRPr="00103C74">
        <w:rPr>
          <w:rFonts w:ascii="Times New Roman" w:hAnsi="Times New Roman" w:cs="Times New Roman"/>
        </w:rPr>
        <w:t>”</w:t>
      </w:r>
      <w:r w:rsidRPr="00103C74">
        <w:rPr>
          <w:rFonts w:ascii="Times New Roman" w:hAnsi="Times New Roman" w:cs="Times New Roman"/>
        </w:rPr>
        <w:t>. The play might be</w:t>
      </w:r>
      <w:r w:rsidRPr="00103C74">
        <w:rPr>
          <w:rFonts w:ascii="Times New Roman" w:hAnsi="Times New Roman" w:cs="Times New Roman"/>
        </w:rPr>
        <w:t xml:space="preserve"> </w:t>
      </w:r>
      <w:r w:rsidRPr="00103C74">
        <w:rPr>
          <w:rFonts w:ascii="Times New Roman" w:hAnsi="Times New Roman" w:cs="Times New Roman"/>
        </w:rPr>
        <w:t>characterized as the culmination of the autho</w:t>
      </w:r>
      <w:r w:rsidRPr="00103C74">
        <w:rPr>
          <w:rFonts w:ascii="Times New Roman" w:hAnsi="Times New Roman" w:cs="Times New Roman"/>
        </w:rPr>
        <w:t>r’</w:t>
      </w:r>
      <w:r w:rsidRPr="00103C74">
        <w:rPr>
          <w:rFonts w:ascii="Times New Roman" w:hAnsi="Times New Roman" w:cs="Times New Roman"/>
        </w:rPr>
        <w:t>s minimal art. Among his plays it is the</w:t>
      </w:r>
      <w:r w:rsidRPr="00103C74">
        <w:rPr>
          <w:rFonts w:ascii="Times New Roman" w:hAnsi="Times New Roman" w:cs="Times New Roman"/>
        </w:rPr>
        <w:t xml:space="preserve"> </w:t>
      </w:r>
      <w:r w:rsidRPr="00103C74">
        <w:rPr>
          <w:rFonts w:ascii="Times New Roman" w:hAnsi="Times New Roman" w:cs="Times New Roman"/>
        </w:rPr>
        <w:t>most abstract and the most remote from the theater. A sense of</w:t>
      </w:r>
      <w:r w:rsidRPr="00103C74">
        <w:rPr>
          <w:rFonts w:ascii="Times New Roman" w:hAnsi="Times New Roman" w:cs="Times New Roman"/>
        </w:rPr>
        <w:t xml:space="preserve"> “</w:t>
      </w:r>
      <w:r w:rsidRPr="00103C74">
        <w:rPr>
          <w:rFonts w:ascii="Times New Roman" w:hAnsi="Times New Roman" w:cs="Times New Roman"/>
        </w:rPr>
        <w:t>coldnes</w:t>
      </w:r>
      <w:r w:rsidRPr="00103C74">
        <w:rPr>
          <w:rFonts w:ascii="Times New Roman" w:hAnsi="Times New Roman" w:cs="Times New Roman"/>
        </w:rPr>
        <w:t>s”</w:t>
      </w:r>
      <w:r w:rsidRPr="00103C74">
        <w:rPr>
          <w:rFonts w:ascii="Times New Roman" w:hAnsi="Times New Roman" w:cs="Times New Roman"/>
        </w:rPr>
        <w:t xml:space="preserve"> is evoked</w:t>
      </w:r>
      <w:r w:rsidRPr="00103C74">
        <w:rPr>
          <w:rFonts w:ascii="Times New Roman" w:hAnsi="Times New Roman" w:cs="Times New Roman"/>
        </w:rPr>
        <w:t xml:space="preserve"> </w:t>
      </w:r>
      <w:r w:rsidRPr="00103C74">
        <w:rPr>
          <w:rFonts w:ascii="Times New Roman" w:hAnsi="Times New Roman" w:cs="Times New Roman"/>
        </w:rPr>
        <w:t>by the pla</w:t>
      </w:r>
      <w:r w:rsidRPr="00103C74">
        <w:rPr>
          <w:rFonts w:ascii="Times New Roman" w:hAnsi="Times New Roman" w:cs="Times New Roman"/>
        </w:rPr>
        <w:t>y’</w:t>
      </w:r>
      <w:r w:rsidRPr="00103C74">
        <w:rPr>
          <w:rFonts w:ascii="Times New Roman" w:hAnsi="Times New Roman" w:cs="Times New Roman"/>
        </w:rPr>
        <w:t>s depiction of four figures pacing in a perfect square, accompanied by</w:t>
      </w:r>
      <w:r w:rsidRPr="00103C74">
        <w:rPr>
          <w:rFonts w:ascii="Times New Roman" w:hAnsi="Times New Roman" w:cs="Times New Roman"/>
        </w:rPr>
        <w:t xml:space="preserve"> </w:t>
      </w:r>
      <w:r w:rsidRPr="00103C74">
        <w:rPr>
          <w:rFonts w:ascii="Times New Roman" w:hAnsi="Times New Roman" w:cs="Times New Roman"/>
        </w:rPr>
        <w:t>mechanical percussion sounds and viewed by a fixed camera. This abstract and</w:t>
      </w:r>
      <w:r w:rsidRPr="00103C74">
        <w:rPr>
          <w:rFonts w:ascii="Times New Roman" w:hAnsi="Times New Roman" w:cs="Times New Roman"/>
        </w:rPr>
        <w:t xml:space="preserve"> </w:t>
      </w:r>
      <w:r w:rsidRPr="00103C74">
        <w:rPr>
          <w:rFonts w:ascii="Times New Roman" w:hAnsi="Times New Roman" w:cs="Times New Roman"/>
        </w:rPr>
        <w:t>formal presentation, along with the lack of emotional engagement, results in a feeling</w:t>
      </w:r>
      <w:r w:rsidRPr="00103C74">
        <w:rPr>
          <w:rFonts w:ascii="Times New Roman" w:hAnsi="Times New Roman" w:cs="Times New Roman"/>
        </w:rPr>
        <w:t xml:space="preserve"> </w:t>
      </w:r>
      <w:r w:rsidRPr="00103C74">
        <w:rPr>
          <w:rFonts w:ascii="Times New Roman" w:hAnsi="Times New Roman" w:cs="Times New Roman"/>
        </w:rPr>
        <w:t>of mechanical repetition, passivity, and a lack of human agency, which contributes to</w:t>
      </w:r>
      <w:r w:rsidRPr="00103C74">
        <w:rPr>
          <w:rFonts w:ascii="Times New Roman" w:hAnsi="Times New Roman" w:cs="Times New Roman"/>
        </w:rPr>
        <w:t xml:space="preserve"> </w:t>
      </w:r>
      <w:r w:rsidRPr="00103C74">
        <w:rPr>
          <w:rFonts w:ascii="Times New Roman" w:hAnsi="Times New Roman" w:cs="Times New Roman"/>
        </w:rPr>
        <w:t>the overall atmosphere of coldness and emotional detachment. What emerges is not</w:t>
      </w:r>
      <w:r w:rsidRPr="00103C74">
        <w:rPr>
          <w:rFonts w:ascii="Times New Roman" w:hAnsi="Times New Roman" w:cs="Times New Roman"/>
        </w:rPr>
        <w:t xml:space="preserve"> </w:t>
      </w:r>
      <w:r w:rsidRPr="00103C74">
        <w:rPr>
          <w:rFonts w:ascii="Times New Roman" w:hAnsi="Times New Roman" w:cs="Times New Roman"/>
        </w:rPr>
        <w:t>a meaning, and certainly not a truth; indeed, it has nothing to do with the</w:t>
      </w:r>
      <w:r w:rsidRPr="00103C74">
        <w:rPr>
          <w:rFonts w:ascii="Times New Roman" w:hAnsi="Times New Roman" w:cs="Times New Roman"/>
        </w:rPr>
        <w:t xml:space="preserve"> </w:t>
      </w:r>
      <w:r w:rsidRPr="00103C74">
        <w:rPr>
          <w:rFonts w:ascii="Times New Roman" w:hAnsi="Times New Roman" w:cs="Times New Roman"/>
        </w:rPr>
        <w:t>hermeneutic logic of the order of signs. It is, rather, the determinate effect of a set of</w:t>
      </w:r>
      <w:r w:rsidRPr="00103C74">
        <w:rPr>
          <w:rFonts w:ascii="Times New Roman" w:hAnsi="Times New Roman" w:cs="Times New Roman"/>
        </w:rPr>
        <w:t xml:space="preserve"> </w:t>
      </w:r>
      <w:r w:rsidRPr="00103C74">
        <w:rPr>
          <w:rFonts w:ascii="Times New Roman" w:hAnsi="Times New Roman" w:cs="Times New Roman"/>
        </w:rPr>
        <w:t>lucid instructions that will function any time the technical conditions of analogue</w:t>
      </w:r>
      <w:r w:rsidRPr="00103C74">
        <w:rPr>
          <w:rFonts w:ascii="Times New Roman" w:hAnsi="Times New Roman" w:cs="Times New Roman"/>
        </w:rPr>
        <w:t xml:space="preserve"> </w:t>
      </w:r>
      <w:r w:rsidRPr="00103C74">
        <w:rPr>
          <w:rFonts w:ascii="Times New Roman" w:hAnsi="Times New Roman" w:cs="Times New Roman"/>
        </w:rPr>
        <w:t>television transmission and reception are met.</w:t>
      </w:r>
    </w:p>
    <w:p w:rsidR="00FC5470" w:rsidRDefault="00FC5470" w:rsidP="00103C74">
      <w:pPr>
        <w:pStyle w:val="Paragraphedeliste"/>
        <w:spacing w:line="360" w:lineRule="auto"/>
        <w:ind w:left="1080"/>
        <w:jc w:val="both"/>
        <w:rPr>
          <w:rFonts w:ascii="Times New Roman" w:hAnsi="Times New Roman" w:cs="Times New Roman"/>
        </w:rPr>
      </w:pPr>
    </w:p>
    <w:p w:rsidR="00FC5470" w:rsidRPr="00FC5470" w:rsidRDefault="00FC5470" w:rsidP="00103C74">
      <w:pPr>
        <w:pStyle w:val="Paragraphedeliste"/>
        <w:spacing w:line="360" w:lineRule="auto"/>
        <w:ind w:left="1080"/>
        <w:jc w:val="both"/>
        <w:rPr>
          <w:rFonts w:ascii="Times New Roman" w:hAnsi="Times New Roman" w:cs="Times New Roman"/>
          <w:b/>
          <w:bCs/>
        </w:rPr>
      </w:pPr>
      <w:r w:rsidRPr="00FC5470">
        <w:rPr>
          <w:rFonts w:ascii="Times New Roman" w:hAnsi="Times New Roman" w:cs="Times New Roman"/>
          <w:b/>
          <w:bCs/>
        </w:rPr>
        <w:t>Bionote:</w:t>
      </w:r>
    </w:p>
    <w:p w:rsidR="00FC5470" w:rsidRPr="00A320E7" w:rsidRDefault="00A320E7" w:rsidP="00A320E7">
      <w:pPr>
        <w:pStyle w:val="Paragraphedeliste"/>
        <w:spacing w:line="360" w:lineRule="auto"/>
        <w:ind w:left="1080"/>
        <w:jc w:val="both"/>
        <w:rPr>
          <w:rFonts w:ascii="Times New Roman" w:hAnsi="Times New Roman" w:cs="Times New Roman"/>
        </w:rPr>
      </w:pPr>
      <w:r w:rsidRPr="00A320E7">
        <w:rPr>
          <w:rFonts w:ascii="Times New Roman" w:hAnsi="Times New Roman" w:cs="Times New Roman"/>
        </w:rPr>
        <w:t>Abhinaba Chatterjee holds a Doctorate in Absurd Drama, Masters in English Literature</w:t>
      </w:r>
      <w:r>
        <w:rPr>
          <w:rFonts w:ascii="Times New Roman" w:hAnsi="Times New Roman" w:cs="Times New Roman"/>
        </w:rPr>
        <w:t xml:space="preserve"> </w:t>
      </w:r>
      <w:r w:rsidRPr="00A320E7">
        <w:rPr>
          <w:rFonts w:ascii="Times New Roman" w:hAnsi="Times New Roman" w:cs="Times New Roman"/>
        </w:rPr>
        <w:t xml:space="preserve">and Translation Studies from Calcutta University </w:t>
      </w:r>
      <w:r>
        <w:rPr>
          <w:rFonts w:ascii="Times New Roman" w:hAnsi="Times New Roman" w:cs="Times New Roman"/>
        </w:rPr>
        <w:t>and</w:t>
      </w:r>
      <w:r w:rsidRPr="00A320E7">
        <w:rPr>
          <w:rFonts w:ascii="Times New Roman" w:hAnsi="Times New Roman" w:cs="Times New Roman"/>
        </w:rPr>
        <w:t xml:space="preserve"> Annamalai University respectively</w:t>
      </w:r>
      <w:r>
        <w:rPr>
          <w:rFonts w:ascii="Times New Roman" w:hAnsi="Times New Roman" w:cs="Times New Roman"/>
        </w:rPr>
        <w:t xml:space="preserve"> </w:t>
      </w:r>
      <w:r w:rsidRPr="00A320E7">
        <w:rPr>
          <w:rFonts w:ascii="Times New Roman" w:hAnsi="Times New Roman" w:cs="Times New Roman"/>
        </w:rPr>
        <w:t xml:space="preserve">and an M. Phil degree from Delhi University. He has </w:t>
      </w:r>
      <w:r w:rsidRPr="00A320E7">
        <w:rPr>
          <w:rFonts w:ascii="Times New Roman" w:hAnsi="Times New Roman" w:cs="Times New Roman"/>
        </w:rPr>
        <w:lastRenderedPageBreak/>
        <w:t>published extensively on various</w:t>
      </w:r>
      <w:r>
        <w:rPr>
          <w:rFonts w:ascii="Times New Roman" w:hAnsi="Times New Roman" w:cs="Times New Roman"/>
        </w:rPr>
        <w:t xml:space="preserve"> </w:t>
      </w:r>
      <w:r w:rsidRPr="00A320E7">
        <w:rPr>
          <w:rFonts w:ascii="Times New Roman" w:hAnsi="Times New Roman" w:cs="Times New Roman"/>
        </w:rPr>
        <w:t>fields of English literature, including Shakespeare, Indian Writings in English (IWE) and</w:t>
      </w:r>
      <w:r>
        <w:rPr>
          <w:rFonts w:ascii="Times New Roman" w:hAnsi="Times New Roman" w:cs="Times New Roman"/>
        </w:rPr>
        <w:t xml:space="preserve"> </w:t>
      </w:r>
      <w:r w:rsidRPr="00A320E7">
        <w:rPr>
          <w:rFonts w:ascii="Times New Roman" w:hAnsi="Times New Roman" w:cs="Times New Roman"/>
        </w:rPr>
        <w:t>postcolonial theory. He has also presented papers in many National and International</w:t>
      </w:r>
      <w:r>
        <w:rPr>
          <w:rFonts w:ascii="Times New Roman" w:hAnsi="Times New Roman" w:cs="Times New Roman"/>
        </w:rPr>
        <w:t xml:space="preserve"> </w:t>
      </w:r>
      <w:r w:rsidRPr="00A320E7">
        <w:rPr>
          <w:rFonts w:ascii="Times New Roman" w:hAnsi="Times New Roman" w:cs="Times New Roman"/>
        </w:rPr>
        <w:t>seminars, both in India and abroad. He is particularly interested in Indian Writings in</w:t>
      </w:r>
      <w:r>
        <w:rPr>
          <w:rFonts w:ascii="Times New Roman" w:hAnsi="Times New Roman" w:cs="Times New Roman"/>
        </w:rPr>
        <w:t xml:space="preserve"> </w:t>
      </w:r>
      <w:r w:rsidRPr="00A320E7">
        <w:rPr>
          <w:rFonts w:ascii="Times New Roman" w:hAnsi="Times New Roman" w:cs="Times New Roman"/>
        </w:rPr>
        <w:t>English, Modernity in Indian Literature, Modern Drama, Postcolonial Literature and</w:t>
      </w:r>
      <w:r>
        <w:rPr>
          <w:rFonts w:ascii="Times New Roman" w:hAnsi="Times New Roman" w:cs="Times New Roman"/>
        </w:rPr>
        <w:t xml:space="preserve"> </w:t>
      </w:r>
      <w:r w:rsidRPr="00A320E7">
        <w:rPr>
          <w:rFonts w:ascii="Times New Roman" w:hAnsi="Times New Roman" w:cs="Times New Roman"/>
        </w:rPr>
        <w:t>Translation Studies.</w:t>
      </w:r>
    </w:p>
    <w:p w:rsidR="00954F72" w:rsidRPr="00954F72" w:rsidRDefault="00954F72" w:rsidP="00954F72">
      <w:pPr>
        <w:pStyle w:val="Paragraphedeliste"/>
        <w:spacing w:line="360" w:lineRule="auto"/>
        <w:jc w:val="both"/>
        <w:rPr>
          <w:rFonts w:ascii="Times New Roman" w:hAnsi="Times New Roman" w:cs="Times New Roman"/>
          <w:b/>
          <w:bCs/>
        </w:rPr>
      </w:pPr>
    </w:p>
    <w:p w:rsidR="00954F72" w:rsidRDefault="00954F72" w:rsidP="00954F72">
      <w:pPr>
        <w:pStyle w:val="Paragraphedeliste"/>
        <w:numPr>
          <w:ilvl w:val="0"/>
          <w:numId w:val="3"/>
        </w:numPr>
        <w:spacing w:line="360" w:lineRule="auto"/>
        <w:jc w:val="both"/>
        <w:rPr>
          <w:rFonts w:ascii="Times New Roman" w:hAnsi="Times New Roman" w:cs="Times New Roman"/>
          <w:b/>
          <w:bCs/>
        </w:rPr>
      </w:pPr>
      <w:r w:rsidRPr="00FC5470">
        <w:rPr>
          <w:rFonts w:ascii="Times New Roman" w:hAnsi="Times New Roman" w:cs="Times New Roman"/>
          <w:b/>
          <w:bCs/>
          <w:color w:val="833C0B" w:themeColor="accent2" w:themeShade="80"/>
        </w:rPr>
        <w:t xml:space="preserve">Wang Yu (National Chengchi University): </w:t>
      </w:r>
      <w:r w:rsidRPr="00954F72">
        <w:rPr>
          <w:rFonts w:ascii="Times New Roman" w:hAnsi="Times New Roman" w:cs="Times New Roman"/>
          <w:b/>
          <w:bCs/>
        </w:rPr>
        <w:t>Chill of Age, Heat of Speech: Language as resistance in Samuel Beckett’s </w:t>
      </w:r>
      <w:r w:rsidRPr="00954F72">
        <w:rPr>
          <w:rFonts w:ascii="Times New Roman" w:hAnsi="Times New Roman" w:cs="Times New Roman"/>
          <w:b/>
          <w:bCs/>
          <w:i/>
          <w:iCs/>
        </w:rPr>
        <w:t>Endgame</w:t>
      </w:r>
    </w:p>
    <w:p w:rsidR="000F25CF" w:rsidRDefault="000F25CF" w:rsidP="000F25CF">
      <w:pPr>
        <w:pStyle w:val="Paragraphedeliste"/>
        <w:spacing w:line="360" w:lineRule="auto"/>
        <w:ind w:left="1080"/>
        <w:jc w:val="both"/>
        <w:rPr>
          <w:rFonts w:ascii="Times New Roman" w:hAnsi="Times New Roman" w:cs="Times New Roman"/>
          <w:b/>
          <w:bCs/>
          <w:color w:val="833C0B" w:themeColor="accent2" w:themeShade="80"/>
        </w:rPr>
      </w:pPr>
    </w:p>
    <w:p w:rsidR="000F25CF" w:rsidRPr="000F25CF" w:rsidRDefault="000F25CF" w:rsidP="000F25CF">
      <w:pPr>
        <w:pStyle w:val="Paragraphedeliste"/>
        <w:spacing w:line="360" w:lineRule="auto"/>
        <w:ind w:left="1080"/>
        <w:jc w:val="both"/>
        <w:rPr>
          <w:rFonts w:ascii="Times New Roman" w:hAnsi="Times New Roman" w:cs="Times New Roman"/>
        </w:rPr>
      </w:pPr>
      <w:r w:rsidRPr="000F25CF">
        <w:rPr>
          <w:rFonts w:ascii="Times New Roman" w:hAnsi="Times New Roman" w:cs="Times New Roman"/>
        </w:rPr>
        <w:t>Aging is a central element in Samuel Beckett’s Endgame. Past scholarship has endeavoured</w:t>
      </w:r>
      <w:r>
        <w:rPr>
          <w:rFonts w:ascii="Times New Roman" w:hAnsi="Times New Roman" w:cs="Times New Roman"/>
        </w:rPr>
        <w:t xml:space="preserve"> </w:t>
      </w:r>
      <w:r w:rsidRPr="000F25CF">
        <w:rPr>
          <w:rFonts w:ascii="Times New Roman" w:hAnsi="Times New Roman" w:cs="Times New Roman"/>
        </w:rPr>
        <w:t>to examine the play’s significance, often focusing on the elderly characters’ deteriorated</w:t>
      </w:r>
      <w:r>
        <w:rPr>
          <w:rFonts w:ascii="Times New Roman" w:hAnsi="Times New Roman" w:cs="Times New Roman"/>
        </w:rPr>
        <w:t xml:space="preserve"> </w:t>
      </w:r>
      <w:r w:rsidRPr="000F25CF">
        <w:rPr>
          <w:rFonts w:ascii="Times New Roman" w:hAnsi="Times New Roman" w:cs="Times New Roman"/>
        </w:rPr>
        <w:t>bodies and their confinement in an enclosed, timeless space as symbols of life’s final stage,</w:t>
      </w:r>
      <w:r>
        <w:rPr>
          <w:rFonts w:ascii="Times New Roman" w:hAnsi="Times New Roman" w:cs="Times New Roman"/>
        </w:rPr>
        <w:t xml:space="preserve"> </w:t>
      </w:r>
      <w:r w:rsidRPr="000F25CF">
        <w:rPr>
          <w:rFonts w:ascii="Times New Roman" w:hAnsi="Times New Roman" w:cs="Times New Roman"/>
        </w:rPr>
        <w:t>one in which aging is passively accepted and gradually erodes existence. The unstable and</w:t>
      </w:r>
      <w:r>
        <w:rPr>
          <w:rFonts w:ascii="Times New Roman" w:hAnsi="Times New Roman" w:cs="Times New Roman"/>
        </w:rPr>
        <w:t xml:space="preserve"> </w:t>
      </w:r>
      <w:r w:rsidRPr="000F25CF">
        <w:rPr>
          <w:rFonts w:ascii="Times New Roman" w:hAnsi="Times New Roman" w:cs="Times New Roman"/>
        </w:rPr>
        <w:t>repetitive language of the elderly characters has likewise been regarded as part of the play’s</w:t>
      </w:r>
      <w:r>
        <w:rPr>
          <w:rFonts w:ascii="Times New Roman" w:hAnsi="Times New Roman" w:cs="Times New Roman"/>
        </w:rPr>
        <w:t xml:space="preserve"> </w:t>
      </w:r>
      <w:r w:rsidRPr="000F25CF">
        <w:rPr>
          <w:rFonts w:ascii="Times New Roman" w:hAnsi="Times New Roman" w:cs="Times New Roman"/>
        </w:rPr>
        <w:t>absurdist devices, thought to impede narrative progression. While the bodily and spatial</w:t>
      </w:r>
      <w:r>
        <w:rPr>
          <w:rFonts w:ascii="Times New Roman" w:hAnsi="Times New Roman" w:cs="Times New Roman"/>
        </w:rPr>
        <w:t xml:space="preserve"> </w:t>
      </w:r>
      <w:r w:rsidRPr="000F25CF">
        <w:rPr>
          <w:rFonts w:ascii="Times New Roman" w:hAnsi="Times New Roman" w:cs="Times New Roman"/>
        </w:rPr>
        <w:t xml:space="preserve">conditions of the characters </w:t>
      </w:r>
      <w:proofErr w:type="gramStart"/>
      <w:r w:rsidRPr="000F25CF">
        <w:rPr>
          <w:rFonts w:ascii="Times New Roman" w:hAnsi="Times New Roman" w:cs="Times New Roman"/>
        </w:rPr>
        <w:t>remains</w:t>
      </w:r>
      <w:proofErr w:type="gramEnd"/>
      <w:r w:rsidRPr="000F25CF">
        <w:rPr>
          <w:rFonts w:ascii="Times New Roman" w:hAnsi="Times New Roman" w:cs="Times New Roman"/>
        </w:rPr>
        <w:t xml:space="preserve"> a central concern in Endgame studies, their mental</w:t>
      </w:r>
      <w:r>
        <w:rPr>
          <w:rFonts w:ascii="Times New Roman" w:hAnsi="Times New Roman" w:cs="Times New Roman"/>
        </w:rPr>
        <w:t xml:space="preserve"> </w:t>
      </w:r>
      <w:r w:rsidRPr="000F25CF">
        <w:rPr>
          <w:rFonts w:ascii="Times New Roman" w:hAnsi="Times New Roman" w:cs="Times New Roman"/>
        </w:rPr>
        <w:t>vividness behind their languages, Hamm’s violent speech toward others and his persistent</w:t>
      </w:r>
    </w:p>
    <w:p w:rsidR="000F25CF" w:rsidRPr="000F25CF" w:rsidRDefault="000F25CF" w:rsidP="000F25CF">
      <w:pPr>
        <w:pStyle w:val="Paragraphedeliste"/>
        <w:spacing w:line="360" w:lineRule="auto"/>
        <w:ind w:left="1080"/>
        <w:jc w:val="both"/>
        <w:rPr>
          <w:rFonts w:ascii="Times New Roman" w:hAnsi="Times New Roman" w:cs="Times New Roman"/>
        </w:rPr>
      </w:pPr>
      <w:r w:rsidRPr="000F25CF">
        <w:rPr>
          <w:rFonts w:ascii="Times New Roman" w:hAnsi="Times New Roman" w:cs="Times New Roman"/>
        </w:rPr>
        <w:t>storytelling, Nagg and Nell’s habit of repeating the same old joke, have rarely been treated as</w:t>
      </w:r>
      <w:r>
        <w:rPr>
          <w:rFonts w:ascii="Times New Roman" w:hAnsi="Times New Roman" w:cs="Times New Roman"/>
        </w:rPr>
        <w:t xml:space="preserve"> </w:t>
      </w:r>
      <w:r w:rsidRPr="000F25CF">
        <w:rPr>
          <w:rFonts w:ascii="Times New Roman" w:hAnsi="Times New Roman" w:cs="Times New Roman"/>
        </w:rPr>
        <w:t>a primary focus. These languages are deeply rooted in the past, prompting an unavoidable set</w:t>
      </w:r>
      <w:r>
        <w:rPr>
          <w:rFonts w:ascii="Times New Roman" w:hAnsi="Times New Roman" w:cs="Times New Roman"/>
        </w:rPr>
        <w:t xml:space="preserve"> </w:t>
      </w:r>
      <w:r w:rsidRPr="000F25CF">
        <w:rPr>
          <w:rFonts w:ascii="Times New Roman" w:hAnsi="Times New Roman" w:cs="Times New Roman"/>
        </w:rPr>
        <w:t>of questions: Why does the past mean so much to these elderly characters? What mental</w:t>
      </w:r>
      <w:r>
        <w:rPr>
          <w:rFonts w:ascii="Times New Roman" w:hAnsi="Times New Roman" w:cs="Times New Roman"/>
        </w:rPr>
        <w:t xml:space="preserve"> </w:t>
      </w:r>
      <w:r w:rsidRPr="000F25CF">
        <w:rPr>
          <w:rFonts w:ascii="Times New Roman" w:hAnsi="Times New Roman" w:cs="Times New Roman"/>
        </w:rPr>
        <w:t>conditions underlie their speech?</w:t>
      </w:r>
    </w:p>
    <w:p w:rsidR="000F25CF" w:rsidRDefault="000F25CF" w:rsidP="000F25CF">
      <w:pPr>
        <w:pStyle w:val="Paragraphedeliste"/>
        <w:spacing w:line="360" w:lineRule="auto"/>
        <w:ind w:left="1080"/>
        <w:jc w:val="both"/>
        <w:rPr>
          <w:rFonts w:ascii="Times New Roman" w:hAnsi="Times New Roman" w:cs="Times New Roman"/>
        </w:rPr>
      </w:pPr>
      <w:r w:rsidRPr="000F25CF">
        <w:rPr>
          <w:rFonts w:ascii="Times New Roman" w:hAnsi="Times New Roman" w:cs="Times New Roman"/>
        </w:rPr>
        <w:t>This essay argues that the elderly characters in Endgame—Hamm, Nagg, and Nell—employ</w:t>
      </w:r>
      <w:r>
        <w:rPr>
          <w:rFonts w:ascii="Times New Roman" w:hAnsi="Times New Roman" w:cs="Times New Roman"/>
        </w:rPr>
        <w:t xml:space="preserve"> </w:t>
      </w:r>
      <w:r w:rsidRPr="000F25CF">
        <w:rPr>
          <w:rFonts w:ascii="Times New Roman" w:hAnsi="Times New Roman" w:cs="Times New Roman"/>
        </w:rPr>
        <w:t>verbal violence and habit as mental strategies for resisting the consuming effects of aging. By</w:t>
      </w:r>
      <w:r>
        <w:rPr>
          <w:rFonts w:ascii="Times New Roman" w:hAnsi="Times New Roman" w:cs="Times New Roman"/>
        </w:rPr>
        <w:t xml:space="preserve"> </w:t>
      </w:r>
      <w:r w:rsidRPr="000F25CF">
        <w:rPr>
          <w:rFonts w:ascii="Times New Roman" w:hAnsi="Times New Roman" w:cs="Times New Roman"/>
        </w:rPr>
        <w:t>examining Hamm’s dominating language and Nagg and Nell’s repeated recollection of past</w:t>
      </w:r>
      <w:r>
        <w:rPr>
          <w:rFonts w:ascii="Times New Roman" w:hAnsi="Times New Roman" w:cs="Times New Roman"/>
        </w:rPr>
        <w:t xml:space="preserve"> </w:t>
      </w:r>
      <w:r w:rsidRPr="000F25CF">
        <w:rPr>
          <w:rFonts w:ascii="Times New Roman" w:hAnsi="Times New Roman" w:cs="Times New Roman"/>
        </w:rPr>
        <w:t>jokes, I contend that, although these characters seem to have succumbed to the physical</w:t>
      </w:r>
      <w:r>
        <w:rPr>
          <w:rFonts w:ascii="Times New Roman" w:hAnsi="Times New Roman" w:cs="Times New Roman"/>
        </w:rPr>
        <w:t xml:space="preserve"> </w:t>
      </w:r>
      <w:r w:rsidRPr="000F25CF">
        <w:rPr>
          <w:rFonts w:ascii="Times New Roman" w:hAnsi="Times New Roman" w:cs="Times New Roman"/>
        </w:rPr>
        <w:t>decline of aging, their language and their memories function as their final means of resisting</w:t>
      </w:r>
      <w:r>
        <w:rPr>
          <w:rFonts w:ascii="Times New Roman" w:hAnsi="Times New Roman" w:cs="Times New Roman"/>
        </w:rPr>
        <w:t xml:space="preserve"> </w:t>
      </w:r>
      <w:r w:rsidRPr="000F25CF">
        <w:rPr>
          <w:rFonts w:ascii="Times New Roman" w:hAnsi="Times New Roman" w:cs="Times New Roman"/>
        </w:rPr>
        <w:t>the inevitable “endgame.”</w:t>
      </w:r>
    </w:p>
    <w:p w:rsidR="00470D16" w:rsidRDefault="00470D16" w:rsidP="000F25CF">
      <w:pPr>
        <w:pStyle w:val="Paragraphedeliste"/>
        <w:spacing w:line="360" w:lineRule="auto"/>
        <w:ind w:left="1080"/>
        <w:jc w:val="both"/>
        <w:rPr>
          <w:rFonts w:ascii="Times New Roman" w:hAnsi="Times New Roman" w:cs="Times New Roman"/>
        </w:rPr>
      </w:pPr>
    </w:p>
    <w:p w:rsidR="00470D16" w:rsidRDefault="00470D16" w:rsidP="000F25CF">
      <w:pPr>
        <w:pStyle w:val="Paragraphedeliste"/>
        <w:spacing w:line="360" w:lineRule="auto"/>
        <w:ind w:left="1080"/>
        <w:jc w:val="both"/>
        <w:rPr>
          <w:rFonts w:ascii="Times New Roman" w:hAnsi="Times New Roman" w:cs="Times New Roman"/>
          <w:b/>
          <w:bCs/>
        </w:rPr>
      </w:pPr>
      <w:r w:rsidRPr="00470D16">
        <w:rPr>
          <w:rFonts w:ascii="Times New Roman" w:hAnsi="Times New Roman" w:cs="Times New Roman"/>
          <w:b/>
          <w:bCs/>
        </w:rPr>
        <w:t>Bionote:</w:t>
      </w:r>
    </w:p>
    <w:p w:rsidR="00470D16" w:rsidRPr="00470D16" w:rsidRDefault="00470D16" w:rsidP="00470D16">
      <w:pPr>
        <w:pStyle w:val="Paragraphedeliste"/>
        <w:spacing w:line="360" w:lineRule="auto"/>
        <w:ind w:left="1080"/>
        <w:jc w:val="both"/>
        <w:rPr>
          <w:rFonts w:ascii="Times New Roman" w:hAnsi="Times New Roman" w:cs="Times New Roman"/>
        </w:rPr>
      </w:pPr>
      <w:r w:rsidRPr="00470D16">
        <w:rPr>
          <w:rFonts w:ascii="Times New Roman" w:hAnsi="Times New Roman" w:cs="Times New Roman"/>
        </w:rPr>
        <w:t>Wang Yu holds a Master’s degree in English Literature from National Chengchi University,</w:t>
      </w:r>
      <w:r>
        <w:rPr>
          <w:rFonts w:ascii="Times New Roman" w:hAnsi="Times New Roman" w:cs="Times New Roman"/>
        </w:rPr>
        <w:t xml:space="preserve"> </w:t>
      </w:r>
      <w:r w:rsidRPr="00470D16">
        <w:rPr>
          <w:rFonts w:ascii="Times New Roman" w:hAnsi="Times New Roman" w:cs="Times New Roman"/>
        </w:rPr>
        <w:t>where her thesis explored the representation of madness and the ethics of care in Samuel</w:t>
      </w:r>
      <w:r>
        <w:rPr>
          <w:rFonts w:ascii="Times New Roman" w:hAnsi="Times New Roman" w:cs="Times New Roman"/>
        </w:rPr>
        <w:t xml:space="preserve"> </w:t>
      </w:r>
      <w:r w:rsidRPr="00470D16">
        <w:rPr>
          <w:rFonts w:ascii="Times New Roman" w:hAnsi="Times New Roman" w:cs="Times New Roman"/>
        </w:rPr>
        <w:t xml:space="preserve">Beckett’s </w:t>
      </w:r>
      <w:r w:rsidRPr="00470D16">
        <w:rPr>
          <w:rFonts w:ascii="Times New Roman" w:hAnsi="Times New Roman" w:cs="Times New Roman"/>
          <w:i/>
          <w:iCs/>
        </w:rPr>
        <w:t>Waiting for Godot</w:t>
      </w:r>
      <w:r w:rsidRPr="00470D16">
        <w:rPr>
          <w:rFonts w:ascii="Times New Roman" w:hAnsi="Times New Roman" w:cs="Times New Roman"/>
        </w:rPr>
        <w:t>. She has also presented a related paper at the 10th Annual</w:t>
      </w:r>
      <w:r>
        <w:rPr>
          <w:rFonts w:ascii="Times New Roman" w:hAnsi="Times New Roman" w:cs="Times New Roman"/>
        </w:rPr>
        <w:t xml:space="preserve"> </w:t>
      </w:r>
      <w:r w:rsidRPr="00470D16">
        <w:rPr>
          <w:rFonts w:ascii="Times New Roman" w:hAnsi="Times New Roman" w:cs="Times New Roman"/>
        </w:rPr>
        <w:t xml:space="preserve">Graduate Conference on British and American Literature in </w:t>
      </w:r>
      <w:r w:rsidRPr="00470D16">
        <w:rPr>
          <w:rFonts w:ascii="Times New Roman" w:hAnsi="Times New Roman" w:cs="Times New Roman"/>
        </w:rPr>
        <w:lastRenderedPageBreak/>
        <w:t>Taiwan. Currently, Wang Yu is</w:t>
      </w:r>
      <w:r>
        <w:rPr>
          <w:rFonts w:ascii="Times New Roman" w:hAnsi="Times New Roman" w:cs="Times New Roman"/>
        </w:rPr>
        <w:t xml:space="preserve"> </w:t>
      </w:r>
      <w:r w:rsidRPr="00470D16">
        <w:rPr>
          <w:rFonts w:ascii="Times New Roman" w:hAnsi="Times New Roman" w:cs="Times New Roman"/>
        </w:rPr>
        <w:t>extending her research to gerontology and ecological studies in Beckett’s œuvre. She is also</w:t>
      </w:r>
      <w:r>
        <w:rPr>
          <w:rFonts w:ascii="Times New Roman" w:hAnsi="Times New Roman" w:cs="Times New Roman"/>
        </w:rPr>
        <w:t xml:space="preserve"> </w:t>
      </w:r>
      <w:r w:rsidRPr="00470D16">
        <w:rPr>
          <w:rFonts w:ascii="Times New Roman" w:hAnsi="Times New Roman" w:cs="Times New Roman"/>
        </w:rPr>
        <w:t>deeply interested in comparative studies between European and Japanese works in the</w:t>
      </w:r>
      <w:r>
        <w:rPr>
          <w:rFonts w:ascii="Times New Roman" w:hAnsi="Times New Roman" w:cs="Times New Roman"/>
        </w:rPr>
        <w:t xml:space="preserve"> </w:t>
      </w:r>
      <w:r w:rsidRPr="00470D16">
        <w:rPr>
          <w:rFonts w:ascii="Times New Roman" w:hAnsi="Times New Roman" w:cs="Times New Roman"/>
        </w:rPr>
        <w:t>Theatre of the Absurd. Wang Yu is now studying at Waseda University in Japan.</w:t>
      </w:r>
    </w:p>
    <w:p w:rsidR="00470D16" w:rsidRPr="000F25CF" w:rsidRDefault="00470D16" w:rsidP="000F25CF">
      <w:pPr>
        <w:pStyle w:val="Paragraphedeliste"/>
        <w:spacing w:line="360" w:lineRule="auto"/>
        <w:ind w:left="1080"/>
        <w:jc w:val="both"/>
        <w:rPr>
          <w:rFonts w:ascii="Times New Roman" w:hAnsi="Times New Roman" w:cs="Times New Roman"/>
        </w:rPr>
      </w:pPr>
    </w:p>
    <w:p w:rsidR="000F25CF" w:rsidRPr="000F25CF" w:rsidRDefault="000F25CF" w:rsidP="000F25CF">
      <w:pPr>
        <w:pStyle w:val="Paragraphedeliste"/>
        <w:spacing w:line="360" w:lineRule="auto"/>
        <w:ind w:left="1080"/>
        <w:jc w:val="both"/>
        <w:rPr>
          <w:rFonts w:ascii="Times New Roman" w:hAnsi="Times New Roman" w:cs="Times New Roman"/>
          <w:b/>
          <w:bCs/>
        </w:rPr>
      </w:pPr>
    </w:p>
    <w:p w:rsidR="004B451B" w:rsidRPr="00954F72" w:rsidRDefault="004B451B" w:rsidP="00954F72">
      <w:pPr>
        <w:pStyle w:val="Paragraphedeliste"/>
        <w:spacing w:line="360" w:lineRule="auto"/>
        <w:jc w:val="both"/>
        <w:rPr>
          <w:rFonts w:ascii="Times New Roman" w:hAnsi="Times New Roman" w:cs="Times New Roman"/>
          <w:b/>
          <w:bCs/>
        </w:rPr>
      </w:pPr>
    </w:p>
    <w:p w:rsidR="004B451B" w:rsidRPr="00954F72" w:rsidRDefault="004B451B" w:rsidP="00954F72">
      <w:pPr>
        <w:pStyle w:val="Paragraphedeliste"/>
        <w:spacing w:line="360" w:lineRule="auto"/>
        <w:jc w:val="both"/>
        <w:rPr>
          <w:rFonts w:ascii="Times New Roman" w:hAnsi="Times New Roman" w:cs="Times New Roman"/>
        </w:rPr>
      </w:pPr>
    </w:p>
    <w:p w:rsidR="004B451B" w:rsidRPr="00954F72" w:rsidRDefault="004B451B" w:rsidP="00954F72">
      <w:pPr>
        <w:pStyle w:val="Paragraphedeliste"/>
        <w:spacing w:line="360" w:lineRule="auto"/>
        <w:ind w:left="1080"/>
        <w:jc w:val="both"/>
        <w:rPr>
          <w:rFonts w:ascii="Times New Roman" w:hAnsi="Times New Roman" w:cs="Times New Roman"/>
        </w:rPr>
      </w:pPr>
    </w:p>
    <w:sectPr w:rsidR="004B451B" w:rsidRPr="00954F7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C72D2F"/>
    <w:multiLevelType w:val="hybridMultilevel"/>
    <w:tmpl w:val="08948762"/>
    <w:lvl w:ilvl="0" w:tplc="456A6180">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15:restartNumberingAfterBreak="0">
    <w:nsid w:val="698265EA"/>
    <w:multiLevelType w:val="hybridMultilevel"/>
    <w:tmpl w:val="BCF240A2"/>
    <w:lvl w:ilvl="0" w:tplc="597A344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 w15:restartNumberingAfterBreak="0">
    <w:nsid w:val="6D2A3C9D"/>
    <w:multiLevelType w:val="hybridMultilevel"/>
    <w:tmpl w:val="123E1248"/>
    <w:lvl w:ilvl="0" w:tplc="C93EF524">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714F23F8"/>
    <w:multiLevelType w:val="hybridMultilevel"/>
    <w:tmpl w:val="069AB462"/>
    <w:lvl w:ilvl="0" w:tplc="040C000F">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372078175">
    <w:abstractNumId w:val="2"/>
  </w:num>
  <w:num w:numId="2" w16cid:durableId="1533300184">
    <w:abstractNumId w:val="1"/>
  </w:num>
  <w:num w:numId="3" w16cid:durableId="1498500812">
    <w:abstractNumId w:val="0"/>
  </w:num>
  <w:num w:numId="4" w16cid:durableId="6366859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B84"/>
    <w:rsid w:val="000F25CF"/>
    <w:rsid w:val="00103C74"/>
    <w:rsid w:val="00240B84"/>
    <w:rsid w:val="00470D16"/>
    <w:rsid w:val="004B451B"/>
    <w:rsid w:val="006E7283"/>
    <w:rsid w:val="00954F72"/>
    <w:rsid w:val="009C5ED1"/>
    <w:rsid w:val="00A320E7"/>
    <w:rsid w:val="00FC547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667AECA"/>
  <w15:chartTrackingRefBased/>
  <w15:docId w15:val="{738DEFE1-7B7B-A443-8A1C-DFE3EBBFE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40B84"/>
    <w:pPr>
      <w:ind w:left="720"/>
      <w:contextualSpacing/>
    </w:pPr>
  </w:style>
  <w:style w:type="paragraph" w:styleId="NormalWeb">
    <w:name w:val="Normal (Web)"/>
    <w:basedOn w:val="Normal"/>
    <w:uiPriority w:val="99"/>
    <w:semiHidden/>
    <w:unhideWhenUsed/>
    <w:rsid w:val="00954F72"/>
    <w:pPr>
      <w:spacing w:before="100" w:beforeAutospacing="1" w:after="100" w:afterAutospacing="1"/>
    </w:pPr>
    <w:rPr>
      <w:rFonts w:ascii="Times New Roman" w:eastAsia="Times New Roman" w:hAnsi="Times New Roman" w:cs="Times New Roman"/>
      <w:kern w:val="0"/>
      <w:lang w:val="fr-FR" w:eastAsia="fr-FR"/>
      <w14:ligatures w14:val="none"/>
    </w:rPr>
  </w:style>
  <w:style w:type="character" w:styleId="lev">
    <w:name w:val="Strong"/>
    <w:basedOn w:val="Policepardfaut"/>
    <w:uiPriority w:val="22"/>
    <w:qFormat/>
    <w:rsid w:val="00954F72"/>
    <w:rPr>
      <w:b/>
      <w:bCs/>
    </w:rPr>
  </w:style>
  <w:style w:type="character" w:customStyle="1" w:styleId="apple-converted-space">
    <w:name w:val="apple-converted-space"/>
    <w:basedOn w:val="Policepardfaut"/>
    <w:rsid w:val="00954F72"/>
  </w:style>
  <w:style w:type="character" w:styleId="Accentuation">
    <w:name w:val="Emphasis"/>
    <w:basedOn w:val="Policepardfaut"/>
    <w:uiPriority w:val="20"/>
    <w:qFormat/>
    <w:rsid w:val="00954F72"/>
    <w:rPr>
      <w:i/>
      <w:iCs/>
    </w:rPr>
  </w:style>
  <w:style w:type="character" w:styleId="Lienhypertexte">
    <w:name w:val="Hyperlink"/>
    <w:basedOn w:val="Policepardfaut"/>
    <w:uiPriority w:val="99"/>
    <w:unhideWhenUsed/>
    <w:rsid w:val="00103C74"/>
    <w:rPr>
      <w:color w:val="0563C1" w:themeColor="hyperlink"/>
      <w:u w:val="single"/>
    </w:rPr>
  </w:style>
  <w:style w:type="character" w:styleId="Mentionnonrsolue">
    <w:name w:val="Unresolved Mention"/>
    <w:basedOn w:val="Policepardfaut"/>
    <w:uiPriority w:val="99"/>
    <w:semiHidden/>
    <w:unhideWhenUsed/>
    <w:rsid w:val="00103C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91368">
      <w:bodyDiv w:val="1"/>
      <w:marLeft w:val="0"/>
      <w:marRight w:val="0"/>
      <w:marTop w:val="0"/>
      <w:marBottom w:val="0"/>
      <w:divBdr>
        <w:top w:val="none" w:sz="0" w:space="0" w:color="auto"/>
        <w:left w:val="none" w:sz="0" w:space="0" w:color="auto"/>
        <w:bottom w:val="none" w:sz="0" w:space="0" w:color="auto"/>
        <w:right w:val="none" w:sz="0" w:space="0" w:color="auto"/>
      </w:divBdr>
    </w:div>
    <w:div w:id="643002476">
      <w:bodyDiv w:val="1"/>
      <w:marLeft w:val="0"/>
      <w:marRight w:val="0"/>
      <w:marTop w:val="0"/>
      <w:marBottom w:val="0"/>
      <w:divBdr>
        <w:top w:val="none" w:sz="0" w:space="0" w:color="auto"/>
        <w:left w:val="none" w:sz="0" w:space="0" w:color="auto"/>
        <w:bottom w:val="none" w:sz="0" w:space="0" w:color="auto"/>
        <w:right w:val="none" w:sz="0" w:space="0" w:color="auto"/>
      </w:divBdr>
    </w:div>
    <w:div w:id="710416931">
      <w:bodyDiv w:val="1"/>
      <w:marLeft w:val="0"/>
      <w:marRight w:val="0"/>
      <w:marTop w:val="0"/>
      <w:marBottom w:val="0"/>
      <w:divBdr>
        <w:top w:val="none" w:sz="0" w:space="0" w:color="auto"/>
        <w:left w:val="none" w:sz="0" w:space="0" w:color="auto"/>
        <w:bottom w:val="none" w:sz="0" w:space="0" w:color="auto"/>
        <w:right w:val="none" w:sz="0" w:space="0" w:color="auto"/>
      </w:divBdr>
      <w:divsChild>
        <w:div w:id="71437133">
          <w:marLeft w:val="0"/>
          <w:marRight w:val="0"/>
          <w:marTop w:val="0"/>
          <w:marBottom w:val="160"/>
          <w:divBdr>
            <w:top w:val="none" w:sz="0" w:space="0" w:color="auto"/>
            <w:left w:val="none" w:sz="0" w:space="0" w:color="auto"/>
            <w:bottom w:val="none" w:sz="0" w:space="0" w:color="auto"/>
            <w:right w:val="none" w:sz="0" w:space="0" w:color="auto"/>
          </w:divBdr>
        </w:div>
        <w:div w:id="655767804">
          <w:marLeft w:val="0"/>
          <w:marRight w:val="0"/>
          <w:marTop w:val="0"/>
          <w:marBottom w:val="160"/>
          <w:divBdr>
            <w:top w:val="none" w:sz="0" w:space="0" w:color="auto"/>
            <w:left w:val="none" w:sz="0" w:space="0" w:color="auto"/>
            <w:bottom w:val="none" w:sz="0" w:space="0" w:color="auto"/>
            <w:right w:val="none" w:sz="0" w:space="0" w:color="auto"/>
          </w:divBdr>
        </w:div>
      </w:divsChild>
    </w:div>
    <w:div w:id="718169587">
      <w:bodyDiv w:val="1"/>
      <w:marLeft w:val="0"/>
      <w:marRight w:val="0"/>
      <w:marTop w:val="0"/>
      <w:marBottom w:val="0"/>
      <w:divBdr>
        <w:top w:val="none" w:sz="0" w:space="0" w:color="auto"/>
        <w:left w:val="none" w:sz="0" w:space="0" w:color="auto"/>
        <w:bottom w:val="none" w:sz="0" w:space="0" w:color="auto"/>
        <w:right w:val="none" w:sz="0" w:space="0" w:color="auto"/>
      </w:divBdr>
    </w:div>
    <w:div w:id="768238838">
      <w:bodyDiv w:val="1"/>
      <w:marLeft w:val="0"/>
      <w:marRight w:val="0"/>
      <w:marTop w:val="0"/>
      <w:marBottom w:val="0"/>
      <w:divBdr>
        <w:top w:val="none" w:sz="0" w:space="0" w:color="auto"/>
        <w:left w:val="none" w:sz="0" w:space="0" w:color="auto"/>
        <w:bottom w:val="none" w:sz="0" w:space="0" w:color="auto"/>
        <w:right w:val="none" w:sz="0" w:space="0" w:color="auto"/>
      </w:divBdr>
    </w:div>
    <w:div w:id="1207372983">
      <w:bodyDiv w:val="1"/>
      <w:marLeft w:val="0"/>
      <w:marRight w:val="0"/>
      <w:marTop w:val="0"/>
      <w:marBottom w:val="0"/>
      <w:divBdr>
        <w:top w:val="none" w:sz="0" w:space="0" w:color="auto"/>
        <w:left w:val="none" w:sz="0" w:space="0" w:color="auto"/>
        <w:bottom w:val="none" w:sz="0" w:space="0" w:color="auto"/>
        <w:right w:val="none" w:sz="0" w:space="0" w:color="auto"/>
      </w:divBdr>
    </w:div>
    <w:div w:id="1250625585">
      <w:bodyDiv w:val="1"/>
      <w:marLeft w:val="0"/>
      <w:marRight w:val="0"/>
      <w:marTop w:val="0"/>
      <w:marBottom w:val="0"/>
      <w:divBdr>
        <w:top w:val="none" w:sz="0" w:space="0" w:color="auto"/>
        <w:left w:val="none" w:sz="0" w:space="0" w:color="auto"/>
        <w:bottom w:val="none" w:sz="0" w:space="0" w:color="auto"/>
        <w:right w:val="none" w:sz="0" w:space="0" w:color="auto"/>
      </w:divBdr>
      <w:divsChild>
        <w:div w:id="1798063604">
          <w:marLeft w:val="0"/>
          <w:marRight w:val="0"/>
          <w:marTop w:val="0"/>
          <w:marBottom w:val="160"/>
          <w:divBdr>
            <w:top w:val="none" w:sz="0" w:space="0" w:color="auto"/>
            <w:left w:val="none" w:sz="0" w:space="0" w:color="auto"/>
            <w:bottom w:val="none" w:sz="0" w:space="0" w:color="auto"/>
            <w:right w:val="none" w:sz="0" w:space="0" w:color="auto"/>
          </w:divBdr>
        </w:div>
        <w:div w:id="779029840">
          <w:marLeft w:val="0"/>
          <w:marRight w:val="0"/>
          <w:marTop w:val="0"/>
          <w:marBottom w:val="160"/>
          <w:divBdr>
            <w:top w:val="none" w:sz="0" w:space="0" w:color="auto"/>
            <w:left w:val="none" w:sz="0" w:space="0" w:color="auto"/>
            <w:bottom w:val="none" w:sz="0" w:space="0" w:color="auto"/>
            <w:right w:val="none" w:sz="0" w:space="0" w:color="auto"/>
          </w:divBdr>
        </w:div>
      </w:divsChild>
    </w:div>
    <w:div w:id="1273396795">
      <w:bodyDiv w:val="1"/>
      <w:marLeft w:val="0"/>
      <w:marRight w:val="0"/>
      <w:marTop w:val="0"/>
      <w:marBottom w:val="0"/>
      <w:divBdr>
        <w:top w:val="none" w:sz="0" w:space="0" w:color="auto"/>
        <w:left w:val="none" w:sz="0" w:space="0" w:color="auto"/>
        <w:bottom w:val="none" w:sz="0" w:space="0" w:color="auto"/>
        <w:right w:val="none" w:sz="0" w:space="0" w:color="auto"/>
      </w:divBdr>
    </w:div>
    <w:div w:id="1539777965">
      <w:bodyDiv w:val="1"/>
      <w:marLeft w:val="0"/>
      <w:marRight w:val="0"/>
      <w:marTop w:val="0"/>
      <w:marBottom w:val="0"/>
      <w:divBdr>
        <w:top w:val="none" w:sz="0" w:space="0" w:color="auto"/>
        <w:left w:val="none" w:sz="0" w:space="0" w:color="auto"/>
        <w:bottom w:val="none" w:sz="0" w:space="0" w:color="auto"/>
        <w:right w:val="none" w:sz="0" w:space="0" w:color="auto"/>
      </w:divBdr>
    </w:div>
    <w:div w:id="1639191242">
      <w:bodyDiv w:val="1"/>
      <w:marLeft w:val="0"/>
      <w:marRight w:val="0"/>
      <w:marTop w:val="0"/>
      <w:marBottom w:val="0"/>
      <w:divBdr>
        <w:top w:val="none" w:sz="0" w:space="0" w:color="auto"/>
        <w:left w:val="none" w:sz="0" w:space="0" w:color="auto"/>
        <w:bottom w:val="none" w:sz="0" w:space="0" w:color="auto"/>
        <w:right w:val="none" w:sz="0" w:space="0" w:color="auto"/>
      </w:divBdr>
    </w:div>
    <w:div w:id="1672218163">
      <w:bodyDiv w:val="1"/>
      <w:marLeft w:val="0"/>
      <w:marRight w:val="0"/>
      <w:marTop w:val="0"/>
      <w:marBottom w:val="0"/>
      <w:divBdr>
        <w:top w:val="none" w:sz="0" w:space="0" w:color="auto"/>
        <w:left w:val="none" w:sz="0" w:space="0" w:color="auto"/>
        <w:bottom w:val="none" w:sz="0" w:space="0" w:color="auto"/>
        <w:right w:val="none" w:sz="0" w:space="0" w:color="auto"/>
      </w:divBdr>
    </w:div>
    <w:div w:id="2062710352">
      <w:bodyDiv w:val="1"/>
      <w:marLeft w:val="0"/>
      <w:marRight w:val="0"/>
      <w:marTop w:val="0"/>
      <w:marBottom w:val="0"/>
      <w:divBdr>
        <w:top w:val="none" w:sz="0" w:space="0" w:color="auto"/>
        <w:left w:val="none" w:sz="0" w:space="0" w:color="auto"/>
        <w:bottom w:val="none" w:sz="0" w:space="0" w:color="auto"/>
        <w:right w:val="none" w:sz="0" w:space="0" w:color="auto"/>
      </w:divBdr>
      <w:divsChild>
        <w:div w:id="231696677">
          <w:marLeft w:val="0"/>
          <w:marRight w:val="0"/>
          <w:marTop w:val="0"/>
          <w:marBottom w:val="160"/>
          <w:divBdr>
            <w:top w:val="none" w:sz="0" w:space="0" w:color="auto"/>
            <w:left w:val="none" w:sz="0" w:space="0" w:color="auto"/>
            <w:bottom w:val="none" w:sz="0" w:space="0" w:color="auto"/>
            <w:right w:val="none" w:sz="0" w:space="0" w:color="auto"/>
          </w:divBdr>
        </w:div>
        <w:div w:id="1335382725">
          <w:marLeft w:val="0"/>
          <w:marRight w:val="0"/>
          <w:marTop w:val="0"/>
          <w:marBottom w:val="160"/>
          <w:divBdr>
            <w:top w:val="none" w:sz="0" w:space="0" w:color="auto"/>
            <w:left w:val="none" w:sz="0" w:space="0" w:color="auto"/>
            <w:bottom w:val="none" w:sz="0" w:space="0" w:color="auto"/>
            <w:right w:val="none" w:sz="0" w:space="0" w:color="auto"/>
          </w:divBdr>
        </w:div>
      </w:divsChild>
    </w:div>
    <w:div w:id="2115707449">
      <w:bodyDiv w:val="1"/>
      <w:marLeft w:val="0"/>
      <w:marRight w:val="0"/>
      <w:marTop w:val="0"/>
      <w:marBottom w:val="0"/>
      <w:divBdr>
        <w:top w:val="none" w:sz="0" w:space="0" w:color="auto"/>
        <w:left w:val="none" w:sz="0" w:space="0" w:color="auto"/>
        <w:bottom w:val="none" w:sz="0" w:space="0" w:color="auto"/>
        <w:right w:val="none" w:sz="0" w:space="0" w:color="auto"/>
      </w:divBdr>
      <w:divsChild>
        <w:div w:id="2032023806">
          <w:marLeft w:val="0"/>
          <w:marRight w:val="0"/>
          <w:marTop w:val="0"/>
          <w:marBottom w:val="160"/>
          <w:divBdr>
            <w:top w:val="none" w:sz="0" w:space="0" w:color="auto"/>
            <w:left w:val="none" w:sz="0" w:space="0" w:color="auto"/>
            <w:bottom w:val="none" w:sz="0" w:space="0" w:color="auto"/>
            <w:right w:val="none" w:sz="0" w:space="0" w:color="auto"/>
          </w:divBdr>
        </w:div>
        <w:div w:id="134880048">
          <w:marLeft w:val="0"/>
          <w:marRight w:val="0"/>
          <w:marTop w:val="0"/>
          <w:marBottom w:val="1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12</Pages>
  <Words>3834</Words>
  <Characters>21093</Characters>
  <Application>Microsoft Office Word</Application>
  <DocSecurity>0</DocSecurity>
  <Lines>175</Lines>
  <Paragraphs>49</Paragraphs>
  <ScaleCrop>false</ScaleCrop>
  <Company/>
  <LinksUpToDate>false</LinksUpToDate>
  <CharactersWithSpaces>24878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reviewer</cp:lastModifiedBy>
  <cp:revision>22</cp:revision>
  <dcterms:created xsi:type="dcterms:W3CDTF">2025-10-29T02:52:00Z</dcterms:created>
  <dcterms:modified xsi:type="dcterms:W3CDTF">2025-11-06T14:46:00Z</dcterms:modified>
</cp:coreProperties>
</file>